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53" w:rsidRDefault="008A5B53" w:rsidP="008A5B53">
      <w:pPr>
        <w:ind w:firstLine="709"/>
        <w:contextualSpacing/>
        <w:jc w:val="both"/>
        <w:rPr>
          <w:rFonts w:ascii="Times New Roman" w:hAnsi="Times New Roman"/>
          <w:sz w:val="24"/>
          <w:szCs w:val="24"/>
        </w:rPr>
      </w:pPr>
      <w:r>
        <w:rPr>
          <w:rFonts w:ascii="Times New Roman" w:eastAsia="Times New Roman" w:hAnsi="Times New Roman"/>
          <w:sz w:val="24"/>
          <w:szCs w:val="24"/>
        </w:rPr>
        <w:t xml:space="preserve">                                                                         </w:t>
      </w:r>
      <w:r w:rsidR="0075179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751796">
        <w:rPr>
          <w:rFonts w:ascii="Times New Roman" w:eastAsia="Times New Roman" w:hAnsi="Times New Roman"/>
          <w:sz w:val="24"/>
          <w:szCs w:val="24"/>
        </w:rPr>
        <w:t xml:space="preserve">        </w:t>
      </w:r>
      <w:r>
        <w:rPr>
          <w:rFonts w:ascii="Times New Roman" w:eastAsia="Times New Roman" w:hAnsi="Times New Roman"/>
          <w:sz w:val="24"/>
          <w:szCs w:val="24"/>
        </w:rPr>
        <w:t xml:space="preserve">Приложение </w:t>
      </w:r>
      <w:r w:rsidR="00751796">
        <w:rPr>
          <w:rFonts w:ascii="Times New Roman" w:eastAsia="Times New Roman" w:hAnsi="Times New Roman"/>
          <w:sz w:val="24"/>
          <w:szCs w:val="24"/>
        </w:rPr>
        <w:t>№11</w:t>
      </w:r>
      <w:r>
        <w:rPr>
          <w:rFonts w:ascii="Times New Roman" w:hAnsi="Times New Roman"/>
          <w:sz w:val="24"/>
          <w:szCs w:val="24"/>
        </w:rPr>
        <w:t xml:space="preserve"> </w:t>
      </w:r>
    </w:p>
    <w:p w:rsidR="008A5B53" w:rsidRDefault="008A5B53" w:rsidP="008A5B5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751796">
        <w:rPr>
          <w:rFonts w:ascii="Times New Roman" w:hAnsi="Times New Roman"/>
          <w:sz w:val="24"/>
          <w:szCs w:val="24"/>
        </w:rPr>
        <w:t xml:space="preserve">                    </w:t>
      </w:r>
      <w:r>
        <w:rPr>
          <w:rFonts w:ascii="Times New Roman" w:hAnsi="Times New Roman"/>
          <w:sz w:val="24"/>
          <w:szCs w:val="24"/>
        </w:rPr>
        <w:t xml:space="preserve">к </w:t>
      </w:r>
      <w:r w:rsidR="00751796">
        <w:rPr>
          <w:rFonts w:ascii="Times New Roman" w:hAnsi="Times New Roman"/>
          <w:sz w:val="24"/>
          <w:szCs w:val="24"/>
        </w:rPr>
        <w:t xml:space="preserve">Единой </w:t>
      </w:r>
      <w:r w:rsidR="00FA202E">
        <w:rPr>
          <w:rFonts w:ascii="Times New Roman" w:hAnsi="Times New Roman"/>
          <w:sz w:val="24"/>
          <w:szCs w:val="24"/>
        </w:rPr>
        <w:t>у</w:t>
      </w:r>
      <w:r>
        <w:rPr>
          <w:rFonts w:ascii="Times New Roman" w:hAnsi="Times New Roman"/>
          <w:sz w:val="24"/>
          <w:szCs w:val="24"/>
        </w:rPr>
        <w:t xml:space="preserve">четной политике </w:t>
      </w:r>
      <w:r w:rsidR="00751796">
        <w:rPr>
          <w:rFonts w:ascii="Times New Roman" w:hAnsi="Times New Roman"/>
          <w:sz w:val="24"/>
          <w:szCs w:val="24"/>
        </w:rPr>
        <w:t>ЦБ</w:t>
      </w:r>
    </w:p>
    <w:p w:rsidR="008A5B53" w:rsidRDefault="008A5B53" w:rsidP="008A5B5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751796">
        <w:rPr>
          <w:rFonts w:ascii="Times New Roman" w:hAnsi="Times New Roman"/>
          <w:sz w:val="24"/>
          <w:szCs w:val="24"/>
        </w:rPr>
        <w:t xml:space="preserve">                     </w:t>
      </w:r>
      <w:r>
        <w:rPr>
          <w:rFonts w:ascii="Times New Roman" w:hAnsi="Times New Roman"/>
          <w:sz w:val="24"/>
          <w:szCs w:val="24"/>
        </w:rPr>
        <w:t xml:space="preserve"> утвержденной приказом №____ </w:t>
      </w:r>
    </w:p>
    <w:p w:rsidR="008A5B53" w:rsidRPr="008A5B53" w:rsidRDefault="008A5B53" w:rsidP="008A5B5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751796">
        <w:rPr>
          <w:rFonts w:ascii="Times New Roman" w:hAnsi="Times New Roman"/>
          <w:sz w:val="24"/>
          <w:szCs w:val="24"/>
        </w:rPr>
        <w:t xml:space="preserve">                     </w:t>
      </w:r>
      <w:r>
        <w:rPr>
          <w:rFonts w:ascii="Times New Roman" w:hAnsi="Times New Roman"/>
          <w:sz w:val="24"/>
          <w:szCs w:val="24"/>
        </w:rPr>
        <w:t>от «</w:t>
      </w:r>
      <w:r w:rsidR="00DC42D9">
        <w:rPr>
          <w:rFonts w:ascii="Times New Roman" w:hAnsi="Times New Roman"/>
          <w:sz w:val="24"/>
          <w:szCs w:val="24"/>
        </w:rPr>
        <w:t>_____</w:t>
      </w:r>
      <w:r w:rsidR="00751796">
        <w:rPr>
          <w:rFonts w:ascii="Times New Roman" w:hAnsi="Times New Roman"/>
          <w:sz w:val="24"/>
          <w:szCs w:val="24"/>
        </w:rPr>
        <w:t>__</w:t>
      </w:r>
      <w:r>
        <w:rPr>
          <w:rFonts w:ascii="Times New Roman" w:hAnsi="Times New Roman"/>
          <w:sz w:val="24"/>
          <w:szCs w:val="24"/>
        </w:rPr>
        <w:t>» декабря 202</w:t>
      </w:r>
      <w:r w:rsidR="008F57C8">
        <w:rPr>
          <w:rFonts w:ascii="Times New Roman" w:hAnsi="Times New Roman"/>
          <w:sz w:val="24"/>
          <w:szCs w:val="24"/>
        </w:rPr>
        <w:t>3</w:t>
      </w:r>
      <w:r>
        <w:rPr>
          <w:rFonts w:ascii="Times New Roman" w:hAnsi="Times New Roman"/>
          <w:sz w:val="24"/>
          <w:szCs w:val="24"/>
        </w:rPr>
        <w:t xml:space="preserve"> года</w:t>
      </w:r>
    </w:p>
    <w:p w:rsidR="008F57C8" w:rsidRDefault="00F971F5" w:rsidP="008F57C8">
      <w:pPr>
        <w:widowControl w:val="0"/>
        <w:tabs>
          <w:tab w:val="left" w:pos="284"/>
          <w:tab w:val="left" w:pos="980"/>
        </w:tabs>
        <w:autoSpaceDE w:val="0"/>
        <w:autoSpaceDN w:val="0"/>
        <w:adjustRightInd w:val="0"/>
        <w:spacing w:before="100" w:beforeAutospacing="1" w:after="100" w:afterAutospacing="1"/>
        <w:ind w:firstLine="284"/>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Положение о комиссии п</w:t>
      </w:r>
      <w:r w:rsidR="00644C26">
        <w:rPr>
          <w:rFonts w:ascii="Times New Roman" w:hAnsi="Times New Roman"/>
          <w:b/>
          <w:bCs/>
          <w:color w:val="000000" w:themeColor="text1"/>
          <w:sz w:val="28"/>
          <w:szCs w:val="28"/>
        </w:rPr>
        <w:t>о поступлению и выбытию активов</w:t>
      </w:r>
      <w:r w:rsidR="008F57C8">
        <w:rPr>
          <w:rFonts w:ascii="Times New Roman" w:hAnsi="Times New Roman"/>
          <w:b/>
          <w:bCs/>
          <w:color w:val="000000" w:themeColor="text1"/>
          <w:sz w:val="28"/>
          <w:szCs w:val="28"/>
        </w:rPr>
        <w:t>.</w:t>
      </w:r>
    </w:p>
    <w:p w:rsidR="00343211" w:rsidRPr="00644C26" w:rsidRDefault="00343211" w:rsidP="002D5EEC">
      <w:pPr>
        <w:widowControl w:val="0"/>
        <w:tabs>
          <w:tab w:val="left" w:pos="284"/>
          <w:tab w:val="left" w:pos="980"/>
        </w:tabs>
        <w:autoSpaceDE w:val="0"/>
        <w:autoSpaceDN w:val="0"/>
        <w:adjustRightInd w:val="0"/>
        <w:spacing w:before="100" w:beforeAutospacing="1" w:after="100" w:afterAutospacing="1"/>
        <w:ind w:firstLine="284"/>
        <w:jc w:val="center"/>
        <w:rPr>
          <w:rFonts w:ascii="Times New Roman" w:hAnsi="Times New Roman"/>
          <w:bCs/>
          <w:color w:val="000000" w:themeColor="text1"/>
          <w:sz w:val="26"/>
          <w:szCs w:val="26"/>
        </w:rPr>
      </w:pPr>
      <w:r w:rsidRPr="00644C26">
        <w:rPr>
          <w:rFonts w:ascii="Times New Roman" w:hAnsi="Times New Roman"/>
          <w:bCs/>
          <w:color w:val="000000" w:themeColor="text1"/>
          <w:sz w:val="26"/>
          <w:szCs w:val="26"/>
        </w:rPr>
        <w:t>1. Общие положения</w:t>
      </w:r>
    </w:p>
    <w:p w:rsidR="00FA09FA" w:rsidRPr="00644C26" w:rsidRDefault="00F971F5" w:rsidP="002D5EEC">
      <w:pPr>
        <w:widowControl w:val="0"/>
        <w:tabs>
          <w:tab w:val="left" w:pos="851"/>
          <w:tab w:val="left" w:pos="980"/>
        </w:tabs>
        <w:autoSpaceDE w:val="0"/>
        <w:autoSpaceDN w:val="0"/>
        <w:adjustRightInd w:val="0"/>
        <w:spacing w:before="100" w:beforeAutospacing="1" w:after="100" w:afterAutospacing="1"/>
        <w:jc w:val="both"/>
        <w:rPr>
          <w:rFonts w:ascii="Times New Roman" w:hAnsi="Times New Roman"/>
          <w:color w:val="000000" w:themeColor="text1"/>
          <w:sz w:val="26"/>
          <w:szCs w:val="26"/>
        </w:rPr>
      </w:pPr>
      <w:r w:rsidRPr="00644C26">
        <w:rPr>
          <w:rFonts w:ascii="Times New Roman" w:hAnsi="Times New Roman"/>
          <w:bCs/>
          <w:color w:val="000000" w:themeColor="text1"/>
          <w:sz w:val="26"/>
          <w:szCs w:val="26"/>
        </w:rPr>
        <w:tab/>
        <w:t>1.</w:t>
      </w:r>
      <w:r w:rsidR="00797BC3">
        <w:rPr>
          <w:rFonts w:ascii="Times New Roman" w:hAnsi="Times New Roman"/>
          <w:bCs/>
          <w:color w:val="000000" w:themeColor="text1"/>
          <w:sz w:val="26"/>
          <w:szCs w:val="26"/>
        </w:rPr>
        <w:t>1.</w:t>
      </w:r>
      <w:r w:rsidR="008B5489" w:rsidRPr="00644C26">
        <w:rPr>
          <w:rFonts w:ascii="Times New Roman" w:hAnsi="Times New Roman"/>
          <w:bCs/>
          <w:color w:val="000000" w:themeColor="text1"/>
          <w:sz w:val="26"/>
          <w:szCs w:val="26"/>
        </w:rPr>
        <w:t xml:space="preserve"> </w:t>
      </w:r>
      <w:r w:rsidR="00FA09FA" w:rsidRPr="00644C26">
        <w:rPr>
          <w:rFonts w:ascii="Times New Roman" w:hAnsi="Times New Roman"/>
          <w:color w:val="000000" w:themeColor="text1"/>
          <w:sz w:val="26"/>
          <w:szCs w:val="26"/>
        </w:rPr>
        <w:t>Настоящее П</w:t>
      </w:r>
      <w:r w:rsidR="00343211" w:rsidRPr="00644C26">
        <w:rPr>
          <w:rFonts w:ascii="Times New Roman" w:hAnsi="Times New Roman"/>
          <w:color w:val="000000" w:themeColor="text1"/>
          <w:sz w:val="26"/>
          <w:szCs w:val="26"/>
        </w:rPr>
        <w:t>оложение определяет цели создания, полномочия, состав</w:t>
      </w:r>
      <w:r w:rsidR="008B5489" w:rsidRPr="00644C26">
        <w:rPr>
          <w:rFonts w:ascii="Times New Roman" w:hAnsi="Times New Roman"/>
          <w:color w:val="000000" w:themeColor="text1"/>
          <w:sz w:val="26"/>
          <w:szCs w:val="26"/>
        </w:rPr>
        <w:t xml:space="preserve"> </w:t>
      </w:r>
      <w:r w:rsidR="00343211" w:rsidRPr="00644C26">
        <w:rPr>
          <w:rFonts w:ascii="Times New Roman" w:hAnsi="Times New Roman"/>
          <w:color w:val="000000" w:themeColor="text1"/>
          <w:sz w:val="26"/>
          <w:szCs w:val="26"/>
        </w:rPr>
        <w:t xml:space="preserve">и  порядок деятельности </w:t>
      </w:r>
      <w:r w:rsidR="008B5489" w:rsidRPr="00644C26">
        <w:rPr>
          <w:rFonts w:ascii="Times New Roman" w:hAnsi="Times New Roman"/>
          <w:color w:val="000000" w:themeColor="text1"/>
          <w:sz w:val="26"/>
          <w:szCs w:val="26"/>
        </w:rPr>
        <w:t xml:space="preserve">комиссии (далее - Комиссия) </w:t>
      </w:r>
      <w:r w:rsidR="00343211" w:rsidRPr="00644C26">
        <w:rPr>
          <w:rFonts w:ascii="Times New Roman" w:hAnsi="Times New Roman"/>
          <w:color w:val="000000" w:themeColor="text1"/>
          <w:sz w:val="26"/>
          <w:szCs w:val="26"/>
        </w:rPr>
        <w:t xml:space="preserve">по поступлению и выбытию </w:t>
      </w:r>
      <w:r w:rsidR="008B5489" w:rsidRPr="00644C26">
        <w:rPr>
          <w:rFonts w:ascii="Times New Roman" w:hAnsi="Times New Roman"/>
          <w:color w:val="000000" w:themeColor="text1"/>
          <w:sz w:val="26"/>
          <w:szCs w:val="26"/>
        </w:rPr>
        <w:t xml:space="preserve">активов, порядок принятия отнесения имущества к особо ценному или иному, решений по списанию имущества, переданного на праве оперативного управления и списания с балансового учета учреждения дебиторской </w:t>
      </w:r>
      <w:r w:rsidR="00FA09FA" w:rsidRPr="00644C26">
        <w:rPr>
          <w:rFonts w:ascii="Times New Roman" w:hAnsi="Times New Roman"/>
          <w:color w:val="000000" w:themeColor="text1"/>
          <w:sz w:val="26"/>
          <w:szCs w:val="26"/>
        </w:rPr>
        <w:t>задолженности на заба</w:t>
      </w:r>
      <w:r w:rsidR="00644C26">
        <w:rPr>
          <w:rFonts w:ascii="Times New Roman" w:hAnsi="Times New Roman"/>
          <w:color w:val="000000" w:themeColor="text1"/>
          <w:sz w:val="26"/>
          <w:szCs w:val="26"/>
        </w:rPr>
        <w:t>лансовый счет 04 "Сомнительная задолженность</w:t>
      </w:r>
      <w:r w:rsidR="00FA09FA" w:rsidRPr="00644C26">
        <w:rPr>
          <w:rFonts w:ascii="Times New Roman" w:hAnsi="Times New Roman"/>
          <w:color w:val="000000" w:themeColor="text1"/>
          <w:sz w:val="26"/>
          <w:szCs w:val="26"/>
        </w:rPr>
        <w:t>", а так же принятия решения по обеспечению активов (например, физического повреждения актива или другое).</w:t>
      </w:r>
    </w:p>
    <w:p w:rsidR="00397757" w:rsidRPr="00644C26" w:rsidRDefault="00A51065" w:rsidP="002D5EEC">
      <w:pPr>
        <w:widowControl w:val="0"/>
        <w:tabs>
          <w:tab w:val="left" w:pos="851"/>
          <w:tab w:val="left" w:pos="980"/>
        </w:tabs>
        <w:autoSpaceDE w:val="0"/>
        <w:autoSpaceDN w:val="0"/>
        <w:adjustRightInd w:val="0"/>
        <w:spacing w:before="100" w:beforeAutospacing="1" w:after="100" w:afterAutospacing="1"/>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002D4AFC">
        <w:rPr>
          <w:rFonts w:ascii="Times New Roman" w:hAnsi="Times New Roman"/>
          <w:color w:val="000000" w:themeColor="text1"/>
          <w:sz w:val="26"/>
          <w:szCs w:val="26"/>
        </w:rPr>
        <w:t>1.</w:t>
      </w:r>
      <w:r>
        <w:rPr>
          <w:rFonts w:ascii="Times New Roman" w:hAnsi="Times New Roman"/>
          <w:color w:val="000000" w:themeColor="text1"/>
          <w:sz w:val="26"/>
          <w:szCs w:val="26"/>
        </w:rPr>
        <w:t>2</w:t>
      </w:r>
      <w:r w:rsidR="00FA09FA" w:rsidRPr="00644C26">
        <w:rPr>
          <w:rFonts w:ascii="Times New Roman" w:hAnsi="Times New Roman"/>
          <w:color w:val="000000" w:themeColor="text1"/>
          <w:sz w:val="26"/>
          <w:szCs w:val="26"/>
        </w:rPr>
        <w:t>. Настоящее Положение</w:t>
      </w:r>
      <w:r w:rsidR="00343211" w:rsidRPr="00644C26">
        <w:rPr>
          <w:rFonts w:ascii="Times New Roman" w:hAnsi="Times New Roman"/>
          <w:color w:val="000000" w:themeColor="text1"/>
          <w:sz w:val="26"/>
          <w:szCs w:val="26"/>
        </w:rPr>
        <w:t xml:space="preserve"> разработано </w:t>
      </w:r>
      <w:r w:rsidR="00FA09FA" w:rsidRPr="00644C26">
        <w:rPr>
          <w:rFonts w:ascii="Times New Roman" w:hAnsi="Times New Roman"/>
          <w:color w:val="000000" w:themeColor="text1"/>
          <w:sz w:val="26"/>
          <w:szCs w:val="26"/>
        </w:rPr>
        <w:t>на основании</w:t>
      </w:r>
      <w:r w:rsidR="00397757" w:rsidRPr="00644C26">
        <w:rPr>
          <w:rFonts w:ascii="Times New Roman" w:hAnsi="Times New Roman"/>
          <w:color w:val="000000" w:themeColor="text1"/>
          <w:sz w:val="26"/>
          <w:szCs w:val="26"/>
        </w:rPr>
        <w:t xml:space="preserve"> </w:t>
      </w:r>
      <w:r w:rsidR="00FA09FA" w:rsidRPr="00644C26">
        <w:rPr>
          <w:rFonts w:ascii="Times New Roman" w:hAnsi="Times New Roman"/>
          <w:color w:val="000000" w:themeColor="text1"/>
          <w:sz w:val="26"/>
          <w:szCs w:val="26"/>
        </w:rPr>
        <w:t>следующих</w:t>
      </w:r>
      <w:r w:rsidR="00397757" w:rsidRPr="00644C26">
        <w:rPr>
          <w:rFonts w:ascii="Times New Roman" w:hAnsi="Times New Roman"/>
          <w:color w:val="000000" w:themeColor="text1"/>
          <w:sz w:val="26"/>
          <w:szCs w:val="26"/>
        </w:rPr>
        <w:t xml:space="preserve"> нормативно-правовых актов:</w:t>
      </w:r>
    </w:p>
    <w:p w:rsidR="00397757" w:rsidRPr="00644C26" w:rsidRDefault="00397757" w:rsidP="00FA202E">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644C26">
        <w:rPr>
          <w:rFonts w:ascii="Times New Roman" w:hAnsi="Times New Roman"/>
          <w:color w:val="000000" w:themeColor="text1"/>
          <w:sz w:val="26"/>
          <w:szCs w:val="26"/>
        </w:rPr>
        <w:t>-</w:t>
      </w:r>
      <w:r w:rsidR="00343211" w:rsidRPr="00644C26">
        <w:rPr>
          <w:rFonts w:ascii="Times New Roman" w:hAnsi="Times New Roman"/>
          <w:color w:val="000000" w:themeColor="text1"/>
          <w:sz w:val="26"/>
          <w:szCs w:val="26"/>
        </w:rPr>
        <w:t xml:space="preserve"> Приказ</w:t>
      </w:r>
      <w:r w:rsidRPr="00644C26">
        <w:rPr>
          <w:rFonts w:ascii="Times New Roman" w:hAnsi="Times New Roman"/>
          <w:color w:val="000000" w:themeColor="text1"/>
          <w:sz w:val="26"/>
          <w:szCs w:val="26"/>
        </w:rPr>
        <w:t>а</w:t>
      </w:r>
      <w:r w:rsidR="00343211" w:rsidRPr="00644C26">
        <w:rPr>
          <w:rFonts w:ascii="Times New Roman" w:hAnsi="Times New Roman"/>
          <w:color w:val="000000" w:themeColor="text1"/>
          <w:sz w:val="26"/>
          <w:szCs w:val="26"/>
        </w:rPr>
        <w:t xml:space="preserve"> Минфина РФ </w:t>
      </w:r>
      <w:r w:rsidRPr="00644C26">
        <w:rPr>
          <w:rFonts w:ascii="Times New Roman" w:hAnsi="Times New Roman"/>
          <w:color w:val="000000" w:themeColor="text1"/>
          <w:sz w:val="26"/>
          <w:szCs w:val="26"/>
        </w:rPr>
        <w:t xml:space="preserve">от 01.12.2010г </w:t>
      </w:r>
      <w:r w:rsidR="00343211" w:rsidRPr="00644C26">
        <w:rPr>
          <w:rFonts w:ascii="Times New Roman" w:hAnsi="Times New Roman"/>
          <w:color w:val="000000" w:themeColor="text1"/>
          <w:sz w:val="26"/>
          <w:szCs w:val="26"/>
        </w:rPr>
        <w:t>№157н</w:t>
      </w:r>
      <w:r w:rsidRPr="00644C26">
        <w:rPr>
          <w:rFonts w:ascii="Times New Roman" w:hAnsi="Times New Roman"/>
          <w:color w:val="000000" w:themeColor="text1"/>
          <w:sz w:val="26"/>
          <w:szCs w:val="26"/>
        </w:rPr>
        <w:t xml:space="preserve"> "Об утверждении Единого плана счетов бухгалтерского учета органов государственной власти (государственных органов), органов местного </w:t>
      </w:r>
      <w:r w:rsidR="00491EAD" w:rsidRPr="00644C26">
        <w:rPr>
          <w:rFonts w:ascii="Times New Roman" w:hAnsi="Times New Roman"/>
          <w:color w:val="000000" w:themeColor="text1"/>
          <w:sz w:val="26"/>
          <w:szCs w:val="26"/>
        </w:rPr>
        <w:t>само</w:t>
      </w:r>
      <w:r w:rsidRPr="00644C26">
        <w:rPr>
          <w:rFonts w:ascii="Times New Roman" w:hAnsi="Times New Roman"/>
          <w:color w:val="000000" w:themeColor="text1"/>
          <w:sz w:val="26"/>
          <w:szCs w:val="26"/>
        </w:rPr>
        <w:t>управления</w:t>
      </w:r>
      <w:r w:rsidR="00491EAD" w:rsidRPr="00644C26">
        <w:rPr>
          <w:rFonts w:ascii="Times New Roman" w:hAnsi="Times New Roman"/>
          <w:color w:val="000000" w:themeColor="text1"/>
          <w:sz w:val="26"/>
          <w:szCs w:val="26"/>
        </w:rPr>
        <w:t>, органов управления</w:t>
      </w:r>
      <w:r w:rsidRPr="00644C26">
        <w:rPr>
          <w:rFonts w:ascii="Times New Roman" w:hAnsi="Times New Roman"/>
          <w:color w:val="000000" w:themeColor="text1"/>
          <w:sz w:val="26"/>
          <w:szCs w:val="26"/>
        </w:rPr>
        <w:t xml:space="preserve"> внебюджетными фондами, государственных академий наук, государственных (муниципальных) учреждений";</w:t>
      </w:r>
    </w:p>
    <w:p w:rsidR="00FA202E" w:rsidRDefault="00C42900" w:rsidP="00FA202E">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sz w:val="26"/>
          <w:szCs w:val="26"/>
        </w:rPr>
      </w:pPr>
      <w:r w:rsidRPr="00644C26">
        <w:rPr>
          <w:rFonts w:ascii="Times New Roman" w:hAnsi="Times New Roman"/>
          <w:color w:val="000000" w:themeColor="text1"/>
          <w:sz w:val="26"/>
          <w:szCs w:val="26"/>
        </w:rPr>
        <w:t xml:space="preserve">- Приказа Минфина РФ от 30.03.2015г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w:t>
      </w:r>
      <w:r w:rsidR="00491EAD" w:rsidRPr="00644C26">
        <w:rPr>
          <w:rFonts w:ascii="Times New Roman" w:hAnsi="Times New Roman"/>
          <w:color w:val="000000" w:themeColor="text1"/>
          <w:sz w:val="26"/>
          <w:szCs w:val="26"/>
        </w:rPr>
        <w:t>самоуправления, органами у</w:t>
      </w:r>
      <w:r w:rsidRPr="00644C26">
        <w:rPr>
          <w:rFonts w:ascii="Times New Roman" w:hAnsi="Times New Roman"/>
          <w:color w:val="000000" w:themeColor="text1"/>
          <w:sz w:val="26"/>
          <w:szCs w:val="26"/>
        </w:rPr>
        <w:t xml:space="preserve">правления </w:t>
      </w:r>
      <w:r w:rsidR="00491EAD" w:rsidRPr="00644C26">
        <w:rPr>
          <w:rFonts w:ascii="Times New Roman" w:hAnsi="Times New Roman"/>
          <w:color w:val="000000" w:themeColor="text1"/>
          <w:sz w:val="26"/>
          <w:szCs w:val="26"/>
        </w:rPr>
        <w:t xml:space="preserve">государственными </w:t>
      </w:r>
      <w:r w:rsidRPr="00644C26">
        <w:rPr>
          <w:rFonts w:ascii="Times New Roman" w:hAnsi="Times New Roman"/>
          <w:color w:val="000000" w:themeColor="text1"/>
          <w:sz w:val="26"/>
          <w:szCs w:val="26"/>
        </w:rPr>
        <w:t>внебюджетными фондами, государственны</w:t>
      </w:r>
      <w:r w:rsidR="00491EAD" w:rsidRPr="00644C26">
        <w:rPr>
          <w:rFonts w:ascii="Times New Roman" w:hAnsi="Times New Roman"/>
          <w:color w:val="000000" w:themeColor="text1"/>
          <w:sz w:val="26"/>
          <w:szCs w:val="26"/>
        </w:rPr>
        <w:t>ми</w:t>
      </w:r>
      <w:r w:rsidRPr="00644C26">
        <w:rPr>
          <w:rFonts w:ascii="Times New Roman" w:hAnsi="Times New Roman"/>
          <w:color w:val="000000" w:themeColor="text1"/>
          <w:sz w:val="26"/>
          <w:szCs w:val="26"/>
        </w:rPr>
        <w:t xml:space="preserve"> (муниципальны</w:t>
      </w:r>
      <w:r w:rsidR="00491EAD" w:rsidRPr="00644C26">
        <w:rPr>
          <w:rFonts w:ascii="Times New Roman" w:hAnsi="Times New Roman"/>
          <w:color w:val="000000" w:themeColor="text1"/>
          <w:sz w:val="26"/>
          <w:szCs w:val="26"/>
        </w:rPr>
        <w:t>ми</w:t>
      </w:r>
      <w:r w:rsidRPr="00644C26">
        <w:rPr>
          <w:rFonts w:ascii="Times New Roman" w:hAnsi="Times New Roman"/>
          <w:color w:val="000000" w:themeColor="text1"/>
          <w:sz w:val="26"/>
          <w:szCs w:val="26"/>
        </w:rPr>
        <w:t>) учреждени</w:t>
      </w:r>
      <w:r w:rsidR="00491EAD" w:rsidRPr="00644C26">
        <w:rPr>
          <w:rFonts w:ascii="Times New Roman" w:hAnsi="Times New Roman"/>
          <w:color w:val="000000" w:themeColor="text1"/>
          <w:sz w:val="26"/>
          <w:szCs w:val="26"/>
        </w:rPr>
        <w:t xml:space="preserve">ями и методических </w:t>
      </w:r>
      <w:r w:rsidR="001A0DB7" w:rsidRPr="00644C26">
        <w:rPr>
          <w:rFonts w:ascii="Times New Roman" w:hAnsi="Times New Roman"/>
          <w:color w:val="000000" w:themeColor="text1"/>
          <w:sz w:val="26"/>
          <w:szCs w:val="26"/>
        </w:rPr>
        <w:t xml:space="preserve">указаний по их </w:t>
      </w:r>
      <w:r w:rsidR="001A0DB7" w:rsidRPr="00644C26">
        <w:rPr>
          <w:rFonts w:ascii="Times New Roman" w:hAnsi="Times New Roman"/>
          <w:sz w:val="26"/>
          <w:szCs w:val="26"/>
        </w:rPr>
        <w:t>применению"</w:t>
      </w:r>
      <w:r w:rsidRPr="00644C26">
        <w:rPr>
          <w:rFonts w:ascii="Times New Roman" w:hAnsi="Times New Roman"/>
          <w:sz w:val="26"/>
          <w:szCs w:val="26"/>
        </w:rPr>
        <w:t>;</w:t>
      </w:r>
    </w:p>
    <w:p w:rsidR="00797BC3" w:rsidRDefault="00797BC3" w:rsidP="00797BC3">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sz w:val="26"/>
          <w:szCs w:val="26"/>
        </w:rPr>
      </w:pPr>
      <w:r w:rsidRPr="00797BC3">
        <w:rPr>
          <w:rFonts w:ascii="Times New Roman" w:hAnsi="Times New Roman"/>
          <w:sz w:val="26"/>
          <w:szCs w:val="26"/>
        </w:rPr>
        <w:t xml:space="preserve">– </w:t>
      </w:r>
      <w:r>
        <w:rPr>
          <w:rFonts w:ascii="Times New Roman" w:hAnsi="Times New Roman"/>
          <w:sz w:val="26"/>
          <w:szCs w:val="26"/>
        </w:rPr>
        <w:t>П</w:t>
      </w:r>
      <w:r w:rsidRPr="00797BC3">
        <w:rPr>
          <w:rFonts w:ascii="Times New Roman" w:hAnsi="Times New Roman"/>
          <w:sz w:val="26"/>
          <w:szCs w:val="26"/>
        </w:rPr>
        <w:t>риказ</w:t>
      </w:r>
      <w:r>
        <w:rPr>
          <w:rFonts w:ascii="Times New Roman" w:hAnsi="Times New Roman"/>
          <w:sz w:val="26"/>
          <w:szCs w:val="26"/>
        </w:rPr>
        <w:t>а</w:t>
      </w:r>
      <w:r w:rsidRPr="00797BC3">
        <w:rPr>
          <w:rFonts w:ascii="Times New Roman" w:hAnsi="Times New Roman"/>
          <w:sz w:val="26"/>
          <w:szCs w:val="26"/>
        </w:rPr>
        <w:t xml:space="preserve">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FA202E" w:rsidRDefault="001A0DB7" w:rsidP="00FA202E">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sz w:val="26"/>
          <w:szCs w:val="26"/>
        </w:rPr>
      </w:pPr>
      <w:r w:rsidRPr="00644C26">
        <w:rPr>
          <w:rFonts w:ascii="Times New Roman" w:hAnsi="Times New Roman"/>
          <w:sz w:val="26"/>
          <w:szCs w:val="26"/>
        </w:rPr>
        <w:t xml:space="preserve">- </w:t>
      </w:r>
      <w:r w:rsidR="00644C26" w:rsidRPr="00644C26">
        <w:rPr>
          <w:rFonts w:ascii="Times New Roman" w:hAnsi="Times New Roman"/>
          <w:sz w:val="26"/>
          <w:szCs w:val="26"/>
        </w:rPr>
        <w:t xml:space="preserve">Приказ Росстандарта от 12.12.2014 N 2018-ст (ред. от 10.11.2015) "О принятии и введении в действие Общероссийского классификатора основных фондов (ОКОФ) ОК 013-2014 (СНС </w:t>
      </w:r>
      <w:r w:rsidR="00DC42D9" w:rsidRPr="00644C26">
        <w:rPr>
          <w:rFonts w:ascii="Times New Roman" w:hAnsi="Times New Roman"/>
          <w:sz w:val="26"/>
          <w:szCs w:val="26"/>
        </w:rPr>
        <w:t>2008) (</w:t>
      </w:r>
      <w:r w:rsidRPr="00644C26">
        <w:rPr>
          <w:rFonts w:ascii="Times New Roman" w:hAnsi="Times New Roman"/>
          <w:sz w:val="26"/>
          <w:szCs w:val="26"/>
        </w:rPr>
        <w:t>далее - ОКОФ);</w:t>
      </w:r>
    </w:p>
    <w:p w:rsidR="00FA202E" w:rsidRDefault="002B7C8F" w:rsidP="00FA202E">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644C26">
        <w:rPr>
          <w:rFonts w:ascii="Times New Roman" w:hAnsi="Times New Roman"/>
          <w:color w:val="000000" w:themeColor="text1"/>
          <w:sz w:val="26"/>
          <w:szCs w:val="26"/>
        </w:rPr>
        <w:t xml:space="preserve">- Постановления Правительства </w:t>
      </w:r>
      <w:r w:rsidR="00644C26">
        <w:rPr>
          <w:rFonts w:ascii="Times New Roman" w:hAnsi="Times New Roman"/>
          <w:color w:val="000000" w:themeColor="text1"/>
          <w:sz w:val="26"/>
          <w:szCs w:val="26"/>
        </w:rPr>
        <w:t>РФ</w:t>
      </w:r>
      <w:r w:rsidRPr="00644C26">
        <w:rPr>
          <w:rFonts w:ascii="Times New Roman" w:hAnsi="Times New Roman"/>
          <w:color w:val="000000" w:themeColor="text1"/>
          <w:sz w:val="26"/>
          <w:szCs w:val="26"/>
        </w:rPr>
        <w:t xml:space="preserve"> от 01.01.2002г №1 "О Классификации основных средств, включаемых в амортизационные группы";</w:t>
      </w:r>
      <w:r w:rsidR="00FA202E">
        <w:rPr>
          <w:rFonts w:ascii="Times New Roman" w:hAnsi="Times New Roman"/>
          <w:color w:val="000000" w:themeColor="text1"/>
          <w:sz w:val="26"/>
          <w:szCs w:val="26"/>
        </w:rPr>
        <w:t xml:space="preserve"> </w:t>
      </w:r>
    </w:p>
    <w:p w:rsidR="002B7C8F" w:rsidRPr="00FA202E" w:rsidRDefault="002B7C8F" w:rsidP="00FA202E">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sz w:val="26"/>
          <w:szCs w:val="26"/>
        </w:rPr>
      </w:pPr>
      <w:r w:rsidRPr="00644C26">
        <w:rPr>
          <w:rFonts w:ascii="Times New Roman" w:hAnsi="Times New Roman"/>
          <w:color w:val="000000" w:themeColor="text1"/>
          <w:sz w:val="26"/>
          <w:szCs w:val="26"/>
        </w:rPr>
        <w:t xml:space="preserve">- Постановления Правительства </w:t>
      </w:r>
      <w:r w:rsidR="00644C26">
        <w:rPr>
          <w:rFonts w:ascii="Times New Roman" w:hAnsi="Times New Roman"/>
          <w:color w:val="000000" w:themeColor="text1"/>
          <w:sz w:val="26"/>
          <w:szCs w:val="26"/>
        </w:rPr>
        <w:t>РФ</w:t>
      </w:r>
      <w:r w:rsidRPr="00644C26">
        <w:rPr>
          <w:rFonts w:ascii="Times New Roman" w:hAnsi="Times New Roman"/>
          <w:color w:val="000000" w:themeColor="text1"/>
          <w:sz w:val="26"/>
          <w:szCs w:val="26"/>
        </w:rPr>
        <w:t xml:space="preserve"> от 06.05.20</w:t>
      </w:r>
      <w:r w:rsidR="00644C26">
        <w:rPr>
          <w:rFonts w:ascii="Times New Roman" w:hAnsi="Times New Roman"/>
          <w:color w:val="000000" w:themeColor="text1"/>
          <w:sz w:val="26"/>
          <w:szCs w:val="26"/>
        </w:rPr>
        <w:t>1</w:t>
      </w:r>
      <w:r w:rsidRPr="00644C26">
        <w:rPr>
          <w:rFonts w:ascii="Times New Roman" w:hAnsi="Times New Roman"/>
          <w:color w:val="000000" w:themeColor="text1"/>
          <w:sz w:val="26"/>
          <w:szCs w:val="26"/>
        </w:rPr>
        <w:t>6г №393</w:t>
      </w:r>
      <w:r w:rsidR="00644C26" w:rsidRPr="00644C26">
        <w:rPr>
          <w:rFonts w:ascii="Times New Roman" w:hAnsi="Times New Roman"/>
          <w:color w:val="000000" w:themeColor="text1"/>
          <w:sz w:val="26"/>
          <w:szCs w:val="26"/>
        </w:rPr>
        <w:t xml:space="preserve"> </w:t>
      </w:r>
      <w:r w:rsidR="00644C26" w:rsidRPr="00FA202E">
        <w:rPr>
          <w:rFonts w:ascii="Times New Roman" w:hAnsi="Times New Roman"/>
          <w:sz w:val="26"/>
          <w:szCs w:val="26"/>
        </w:rPr>
        <w:t xml:space="preserve">"Об общих требованиях к порядку принятия решений о признании безнадежной к взысканию </w:t>
      </w:r>
      <w:r w:rsidR="00644C26" w:rsidRPr="00FA202E">
        <w:rPr>
          <w:rFonts w:ascii="Times New Roman" w:hAnsi="Times New Roman"/>
          <w:bCs/>
          <w:sz w:val="26"/>
          <w:szCs w:val="26"/>
        </w:rPr>
        <w:t>задолженности</w:t>
      </w:r>
      <w:r w:rsidR="00644C26" w:rsidRPr="00FA202E">
        <w:rPr>
          <w:rFonts w:ascii="Times New Roman" w:hAnsi="Times New Roman"/>
          <w:sz w:val="26"/>
          <w:szCs w:val="26"/>
        </w:rPr>
        <w:t xml:space="preserve"> по платежам в бюджеты бюджетной системы Российской Федерации"</w:t>
      </w:r>
      <w:r w:rsidRPr="00FA202E">
        <w:rPr>
          <w:rFonts w:ascii="Times New Roman" w:hAnsi="Times New Roman"/>
          <w:sz w:val="26"/>
          <w:szCs w:val="26"/>
        </w:rPr>
        <w:t>;</w:t>
      </w:r>
    </w:p>
    <w:p w:rsidR="002B7C8F" w:rsidRPr="00644C26" w:rsidRDefault="00751796" w:rsidP="00FA202E">
      <w:pPr>
        <w:widowControl w:val="0"/>
        <w:tabs>
          <w:tab w:val="left" w:pos="851"/>
          <w:tab w:val="left" w:pos="980"/>
        </w:tabs>
        <w:autoSpaceDE w:val="0"/>
        <w:autoSpaceDN w:val="0"/>
        <w:adjustRightInd w:val="0"/>
        <w:spacing w:before="100" w:beforeAutospacing="1" w:after="100" w:afterAutospacing="1"/>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2B7C8F" w:rsidRPr="00644C26">
        <w:rPr>
          <w:rFonts w:ascii="Times New Roman" w:hAnsi="Times New Roman"/>
          <w:color w:val="000000" w:themeColor="text1"/>
          <w:sz w:val="26"/>
          <w:szCs w:val="26"/>
        </w:rPr>
        <w:t xml:space="preserve">- Приказа от 31.12.2016г №257н "Об утверждении федерального стандарта </w:t>
      </w:r>
      <w:r w:rsidR="002B7C8F" w:rsidRPr="00644C26">
        <w:rPr>
          <w:rFonts w:ascii="Times New Roman" w:hAnsi="Times New Roman"/>
          <w:color w:val="000000" w:themeColor="text1"/>
          <w:sz w:val="26"/>
          <w:szCs w:val="26"/>
        </w:rPr>
        <w:lastRenderedPageBreak/>
        <w:t>бухгалтерского учета для организаций государственного сектора "Основные средства";</w:t>
      </w:r>
    </w:p>
    <w:p w:rsidR="000662FF" w:rsidRDefault="000662FF" w:rsidP="00FA202E">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644C26">
        <w:rPr>
          <w:rFonts w:ascii="Times New Roman" w:hAnsi="Times New Roman"/>
          <w:color w:val="000000" w:themeColor="text1"/>
          <w:sz w:val="26"/>
          <w:szCs w:val="26"/>
        </w:rPr>
        <w:t>- Приказа от 31.12.2016г №259н "Об утверждении федерального стандарта бухгалтерского учета для организаций государственного сектора "Обесценение активов".</w:t>
      </w:r>
    </w:p>
    <w:p w:rsidR="00797BC3" w:rsidRPr="00797BC3" w:rsidRDefault="002D4AFC" w:rsidP="00797BC3">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1.</w:t>
      </w:r>
      <w:r w:rsidR="00797BC3">
        <w:rPr>
          <w:rFonts w:ascii="Times New Roman" w:hAnsi="Times New Roman"/>
          <w:color w:val="000000" w:themeColor="text1"/>
          <w:sz w:val="26"/>
          <w:szCs w:val="26"/>
        </w:rPr>
        <w:t>3</w:t>
      </w:r>
      <w:r w:rsidR="00797BC3" w:rsidRPr="00797BC3">
        <w:rPr>
          <w:rFonts w:ascii="Times New Roman" w:hAnsi="Times New Roman"/>
          <w:color w:val="000000" w:themeColor="text1"/>
          <w:sz w:val="26"/>
          <w:szCs w:val="26"/>
        </w:rPr>
        <w:t>. Персональный состав комиссии утверждается отдельным приказом</w:t>
      </w:r>
      <w:r w:rsidR="00751796">
        <w:rPr>
          <w:rFonts w:ascii="Times New Roman" w:hAnsi="Times New Roman"/>
          <w:color w:val="000000" w:themeColor="text1"/>
          <w:sz w:val="26"/>
          <w:szCs w:val="26"/>
        </w:rPr>
        <w:t xml:space="preserve"> руководителя субъекта учета и ЦБ</w:t>
      </w:r>
      <w:r w:rsidR="00797BC3" w:rsidRPr="00797BC3">
        <w:rPr>
          <w:rFonts w:ascii="Times New Roman" w:hAnsi="Times New Roman"/>
          <w:color w:val="000000" w:themeColor="text1"/>
          <w:sz w:val="26"/>
          <w:szCs w:val="26"/>
        </w:rPr>
        <w:t>.</w:t>
      </w:r>
    </w:p>
    <w:p w:rsidR="00797BC3" w:rsidRPr="00797BC3" w:rsidRDefault="00797BC3" w:rsidP="00797BC3">
      <w:pPr>
        <w:widowControl w:val="0"/>
        <w:tabs>
          <w:tab w:val="left" w:pos="851"/>
          <w:tab w:val="left" w:pos="980"/>
        </w:tabs>
        <w:autoSpaceDE w:val="0"/>
        <w:autoSpaceDN w:val="0"/>
        <w:adjustRightInd w:val="0"/>
        <w:spacing w:before="100" w:beforeAutospacing="1" w:after="100" w:afterAutospacing="1"/>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2D4AFC">
        <w:rPr>
          <w:rFonts w:ascii="Times New Roman" w:hAnsi="Times New Roman"/>
          <w:color w:val="000000" w:themeColor="text1"/>
          <w:sz w:val="26"/>
          <w:szCs w:val="26"/>
        </w:rPr>
        <w:t xml:space="preserve"> </w:t>
      </w:r>
      <w:r>
        <w:rPr>
          <w:rFonts w:ascii="Times New Roman" w:hAnsi="Times New Roman"/>
          <w:color w:val="000000" w:themeColor="text1"/>
          <w:sz w:val="26"/>
          <w:szCs w:val="26"/>
        </w:rPr>
        <w:t>1.</w:t>
      </w:r>
      <w:r w:rsidR="002D4AFC">
        <w:rPr>
          <w:rFonts w:ascii="Times New Roman" w:hAnsi="Times New Roman"/>
          <w:color w:val="000000" w:themeColor="text1"/>
          <w:sz w:val="26"/>
          <w:szCs w:val="26"/>
        </w:rPr>
        <w:t>4.</w:t>
      </w:r>
      <w:r>
        <w:rPr>
          <w:rFonts w:ascii="Times New Roman" w:hAnsi="Times New Roman"/>
          <w:color w:val="000000" w:themeColor="text1"/>
          <w:sz w:val="26"/>
          <w:szCs w:val="26"/>
        </w:rPr>
        <w:t xml:space="preserve"> </w:t>
      </w:r>
      <w:r w:rsidRPr="00797BC3">
        <w:rPr>
          <w:rFonts w:ascii="Times New Roman" w:hAnsi="Times New Roman"/>
          <w:color w:val="000000" w:themeColor="text1"/>
          <w:sz w:val="26"/>
          <w:szCs w:val="26"/>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797BC3" w:rsidRPr="00797BC3" w:rsidRDefault="002D4AFC"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1.5.</w:t>
      </w:r>
      <w:r w:rsidR="00797BC3" w:rsidRPr="00797BC3">
        <w:rPr>
          <w:rFonts w:ascii="Times New Roman" w:hAnsi="Times New Roman"/>
          <w:color w:val="000000" w:themeColor="text1"/>
          <w:sz w:val="26"/>
          <w:szCs w:val="26"/>
        </w:rPr>
        <w:t xml:space="preserve"> Комиссия проводит заседания по мере необходимости, но не реже одного раза в месяц.</w:t>
      </w:r>
      <w:r>
        <w:rPr>
          <w:rFonts w:ascii="Times New Roman" w:hAnsi="Times New Roman"/>
          <w:color w:val="000000" w:themeColor="text1"/>
          <w:sz w:val="26"/>
          <w:szCs w:val="26"/>
        </w:rPr>
        <w:t xml:space="preserve"> </w:t>
      </w:r>
      <w:r w:rsidR="00797BC3" w:rsidRPr="00797BC3">
        <w:rPr>
          <w:rFonts w:ascii="Times New Roman" w:hAnsi="Times New Roman"/>
          <w:color w:val="000000" w:themeColor="text1"/>
          <w:sz w:val="26"/>
          <w:szCs w:val="26"/>
        </w:rPr>
        <w:t>Срок рассмотрения комиссией представленных ей документов не должен превышать 14 дней.</w:t>
      </w:r>
    </w:p>
    <w:p w:rsidR="00797BC3" w:rsidRPr="00797BC3" w:rsidRDefault="002D4AFC"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1.6.</w:t>
      </w:r>
      <w:r w:rsidR="00797BC3" w:rsidRPr="00797BC3">
        <w:rPr>
          <w:rFonts w:ascii="Times New Roman" w:hAnsi="Times New Roman"/>
          <w:color w:val="000000" w:themeColor="text1"/>
          <w:sz w:val="26"/>
          <w:szCs w:val="26"/>
        </w:rPr>
        <w:t xml:space="preserve"> Решения комиссии считаются правомочными при соблюдении норматива (кворума), установленного Учетной политикой.</w:t>
      </w:r>
    </w:p>
    <w:p w:rsidR="00797BC3" w:rsidRPr="00797BC3" w:rsidRDefault="00797BC3" w:rsidP="00797BC3">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1.7. Комиссия принимает решения:</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об отнесении объектов имущества к основным средствам, нематериальным активам (включая неисключительные права пользования нематериальными активами), материальным запасам;</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по вопросам принятия к учету и выбытия НФА, а именно основных средств, нематериальных активов (включая неисключительные права пользования нематериальными активами), непроизведенных активов, материальных запасов, в отношении которых установлен срок эксплуатации (непотребляемых МЗ), а также потребляемых МЗ по стоимости, сформированной при их приобретении (по нескольким договорам);</w:t>
      </w:r>
    </w:p>
    <w:p w:rsidR="00797BC3" w:rsidRPr="00797BC3" w:rsidRDefault="00797BC3" w:rsidP="00797BC3">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по вопросам внутреннего перемещения в связи с реклассификацией НФА;</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о возможных способах вовлечения неиспользуемого в Учреждении имущества в хозяйственный оборот (ремонт, передача, продажа, реклассификация);</w:t>
      </w:r>
    </w:p>
    <w:p w:rsidR="00797BC3" w:rsidRPr="00797BC3" w:rsidRDefault="00797BC3" w:rsidP="00797BC3">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о переводе основных средств на консервацию или расконсервацию;</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о списании невостребованной в срок (просроченной и (или) неподтвержденной по результатам инвентаризации) кредиторской задолженности;</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о признании задолженности неплатежеспособных дебиторов сомнительной, а также о восстановлении сомнительной задолженности в бухгалтерском учете;</w:t>
      </w:r>
    </w:p>
    <w:p w:rsidR="00797BC3" w:rsidRPr="00797BC3" w:rsidRDefault="00797BC3" w:rsidP="00797BC3">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о признании безнадежной к взысканию задолженности.</w:t>
      </w:r>
    </w:p>
    <w:p w:rsidR="00797BC3" w:rsidRPr="00797BC3" w:rsidRDefault="00797BC3" w:rsidP="00797BC3">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К полномочиям комиссии относится:</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подтверждение готовности объекта основных средств, нематериальных активов (включая неисключительные права пользования НМА), непотребляемых МЗ, а также потребляемых МЗ по стоимости, сформированной при их приобретении (по нескольким договорам), для использования по назначению;</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определение срока полезного использования основных средств, нематериальных активов</w:t>
      </w:r>
      <w:r w:rsidR="002D4AFC">
        <w:rPr>
          <w:rFonts w:ascii="Times New Roman" w:hAnsi="Times New Roman"/>
          <w:color w:val="000000" w:themeColor="text1"/>
          <w:sz w:val="26"/>
          <w:szCs w:val="26"/>
        </w:rPr>
        <w:t xml:space="preserve"> </w:t>
      </w:r>
      <w:r w:rsidRPr="00797BC3">
        <w:rPr>
          <w:rFonts w:ascii="Times New Roman" w:hAnsi="Times New Roman"/>
          <w:color w:val="000000" w:themeColor="text1"/>
          <w:sz w:val="26"/>
          <w:szCs w:val="26"/>
        </w:rPr>
        <w:t>(включая неисключительные права пользования НМА), материальных запасов, используемых в деятельности Учреждения более 12 месяцев;</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xml:space="preserve">- пересмотр (изменение) срока полезного использования в связи с изменением </w:t>
      </w:r>
      <w:r w:rsidRPr="00797BC3">
        <w:rPr>
          <w:rFonts w:ascii="Times New Roman" w:hAnsi="Times New Roman"/>
          <w:color w:val="000000" w:themeColor="text1"/>
          <w:sz w:val="26"/>
          <w:szCs w:val="26"/>
        </w:rPr>
        <w:lastRenderedPageBreak/>
        <w:t>первоначально</w:t>
      </w:r>
      <w:r w:rsidR="002D4AFC">
        <w:rPr>
          <w:rFonts w:ascii="Times New Roman" w:hAnsi="Times New Roman"/>
          <w:color w:val="000000" w:themeColor="text1"/>
          <w:sz w:val="26"/>
          <w:szCs w:val="26"/>
        </w:rPr>
        <w:t xml:space="preserve"> </w:t>
      </w:r>
      <w:r w:rsidRPr="00797BC3">
        <w:rPr>
          <w:rFonts w:ascii="Times New Roman" w:hAnsi="Times New Roman"/>
          <w:color w:val="000000" w:themeColor="text1"/>
          <w:sz w:val="26"/>
          <w:szCs w:val="26"/>
        </w:rPr>
        <w:t>принятых нормативных показателей функционирования</w:t>
      </w:r>
      <w:r w:rsidR="002D4AFC">
        <w:rPr>
          <w:rFonts w:ascii="Times New Roman" w:hAnsi="Times New Roman"/>
          <w:color w:val="000000" w:themeColor="text1"/>
          <w:sz w:val="26"/>
          <w:szCs w:val="26"/>
        </w:rPr>
        <w:t xml:space="preserve"> </w:t>
      </w:r>
      <w:r w:rsidRPr="00797BC3">
        <w:rPr>
          <w:rFonts w:ascii="Times New Roman" w:hAnsi="Times New Roman"/>
          <w:color w:val="000000" w:themeColor="text1"/>
          <w:sz w:val="26"/>
          <w:szCs w:val="26"/>
        </w:rPr>
        <w:t>амортизируемого объекта основного средства, нематериального актива,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ежегодный анализ и уточнение (пересмотр) срока полезного использования нематериальных активов (включая неисключительные права пользования НМА) при необходимости (в случае изменения факторов и (или) условий использования);</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ежегодный анализ возможности установления срока полезного использования по всем объектам, входящим в подгруппу "Нематериальные активы с неопределенным сроком полезного использования" и «Неисключительные права на результаты интеллектуальной деятельности с неопределенным сроком полезного использования», уточнение (пересмотр) срока полезного использования таких объектов в случае изменения факторов и (или) условий их использования;</w:t>
      </w:r>
    </w:p>
    <w:p w:rsidR="00797BC3" w:rsidRPr="00797BC3" w:rsidRDefault="00797BC3" w:rsidP="00797BC3">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распределение стоимости объектов основных средств при их разукомплектации;</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распределение затрат при получении НФА в результате договоров на оказание услуг, выполнение работ в целях формирования стоимости объектов НФА;</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распределение стоимостных оценок при разукомплектации вложений, произведенных при строительстве (создании) единого комплекса объектов НФА, сформированных в общем объеме затрат на весь комплекс объектов НФА, включающий недвижимое, движимое имущество, нематериальные, непроизведенные активы, материальные запасы;</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определение стоимости выбывающей части при частичной ликвидации объекта основных средств;</w:t>
      </w:r>
    </w:p>
    <w:p w:rsidR="002D4AFC"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оценка справедливой (текущей оценочной) стоимости объектов нефинансовых активов, финансовых активов и обязательств в случаях, установленных СГС и Инструкцией № 157н, в частности, при возникновении (приобретении, получении безвозмездно или в качестве возмещения ущерба в натуральной форме) объектов НФА и финансовых вложений в результате необменных операций (в том числе излишков – неучтенного имущества, выявленного в результате инвентаризации), при отчуждении НФА (за исключением готовой продукции и товаров) не в пользу организаций бюджетной сферы;</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проведение мероприятий по утилизации (уничтожению) имущества (в том числе собственными силами), в отношении которого принято решение о списании (прекращении эксплуатации);</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передача (получение) объектов основных средств для проведения ремонта, реконструкции, модернизации, а также передача (прием) нематериальных активов при их модернизации;</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 xml:space="preserve">- оформление в установленном порядке документов, необходимых для согласования решения о списании имущества в случаях, предусмотренных законодательством Российской Федерации, с собственником имущества (с органом, осуществляющим функции и полномочия учредителя и (или) собственника имущества), </w:t>
      </w:r>
      <w:r w:rsidRPr="00797BC3">
        <w:rPr>
          <w:rFonts w:ascii="Times New Roman" w:hAnsi="Times New Roman"/>
          <w:color w:val="000000" w:themeColor="text1"/>
          <w:sz w:val="26"/>
          <w:szCs w:val="26"/>
        </w:rPr>
        <w:lastRenderedPageBreak/>
        <w:t>их направление на согласование.</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Комиссия наделена полномочиями инициировать проведение инвентаризации НФА в случаях, установленных Учетной политикой.</w:t>
      </w:r>
    </w:p>
    <w:p w:rsidR="00797BC3" w:rsidRPr="00797BC3" w:rsidRDefault="00797BC3" w:rsidP="002D4AFC">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1.8. При отсутствии работников учреждения, обладающих специальными знаниями, для участия в заседаниях комиссии могут приглашаться эксперты. Экспертом не может быть ответственное лицо, если решение о списании принимается в отношении закрепленных за ним материальных ценностей.</w:t>
      </w:r>
    </w:p>
    <w:p w:rsidR="00797BC3" w:rsidRPr="00797BC3" w:rsidRDefault="00797BC3" w:rsidP="00797BC3">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1.9. Заседание комиссии оформляется</w:t>
      </w:r>
      <w:r w:rsidR="002D4AFC">
        <w:rPr>
          <w:rFonts w:ascii="Times New Roman" w:hAnsi="Times New Roman"/>
          <w:color w:val="000000" w:themeColor="text1"/>
          <w:sz w:val="26"/>
          <w:szCs w:val="26"/>
        </w:rPr>
        <w:t xml:space="preserve"> протоколом заседания комиссии, который </w:t>
      </w:r>
      <w:r w:rsidRPr="00797BC3">
        <w:rPr>
          <w:rFonts w:ascii="Times New Roman" w:hAnsi="Times New Roman"/>
          <w:color w:val="000000" w:themeColor="text1"/>
          <w:sz w:val="26"/>
          <w:szCs w:val="26"/>
        </w:rPr>
        <w:t xml:space="preserve">подписывают председатель и члены комиссии, присутствовавшие на заседании. По итогам заседания комиссия оформляет соответствующие первичные (сводные) учетные </w:t>
      </w:r>
      <w:r w:rsidR="002D4AFC">
        <w:rPr>
          <w:rFonts w:ascii="Times New Roman" w:hAnsi="Times New Roman"/>
          <w:color w:val="000000" w:themeColor="text1"/>
          <w:sz w:val="26"/>
          <w:szCs w:val="26"/>
        </w:rPr>
        <w:t>унифицированные документы</w:t>
      </w:r>
      <w:r w:rsidR="00F701ED">
        <w:rPr>
          <w:rFonts w:ascii="Times New Roman" w:hAnsi="Times New Roman"/>
          <w:color w:val="000000" w:themeColor="text1"/>
          <w:sz w:val="26"/>
          <w:szCs w:val="26"/>
        </w:rPr>
        <w:t>, предусмотренные приказом Минфина РФ №61н</w:t>
      </w:r>
      <w:r w:rsidRPr="00797BC3">
        <w:rPr>
          <w:rFonts w:ascii="Times New Roman" w:hAnsi="Times New Roman"/>
          <w:color w:val="000000" w:themeColor="text1"/>
          <w:sz w:val="26"/>
          <w:szCs w:val="26"/>
        </w:rPr>
        <w:t>.</w:t>
      </w:r>
    </w:p>
    <w:p w:rsidR="00797BC3" w:rsidRPr="00644C26" w:rsidRDefault="00797BC3" w:rsidP="00F701ED">
      <w:pPr>
        <w:widowControl w:val="0"/>
        <w:tabs>
          <w:tab w:val="left" w:pos="851"/>
          <w:tab w:val="left" w:pos="980"/>
        </w:tabs>
        <w:autoSpaceDE w:val="0"/>
        <w:autoSpaceDN w:val="0"/>
        <w:adjustRightInd w:val="0"/>
        <w:spacing w:before="100" w:beforeAutospacing="1" w:after="100" w:afterAutospacing="1"/>
        <w:ind w:firstLine="851"/>
        <w:contextualSpacing/>
        <w:jc w:val="both"/>
        <w:rPr>
          <w:rFonts w:ascii="Times New Roman" w:hAnsi="Times New Roman"/>
          <w:color w:val="000000" w:themeColor="text1"/>
          <w:sz w:val="26"/>
          <w:szCs w:val="26"/>
        </w:rPr>
      </w:pPr>
      <w:r w:rsidRPr="00797BC3">
        <w:rPr>
          <w:rFonts w:ascii="Times New Roman" w:hAnsi="Times New Roman"/>
          <w:color w:val="000000" w:themeColor="text1"/>
          <w:sz w:val="26"/>
          <w:szCs w:val="26"/>
        </w:rPr>
        <w:t>1.10. Оформленные в установленном порядке документы, необходимые для отражения в учете операций с НФА, комиссия передает в бухгалтерскую службу учреждения.</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jc w:val="center"/>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 Принятие решений при поступлении нефинансовых активов и в ходе их эксплуатации</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2.1. Комиссия принимает решения по следующим вопросам:</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1) выявление при приемке нефинансовых активов товаров ненадлежащего качества;</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 определение категории поступающего имущества (основные средства, нематериальные активы, непроизведенные активы или материальные запасы);</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 xml:space="preserve">3) определение срока полезного использования поступающих в учреждение основных </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средств, нематериальных активов (включая неисключительные права пользования НМА), материальных запасов, используемых в деятельности Учреждения более 12 месяцев, в целях принятия к учету и начисления амортизации;</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4) определение первоначальной (фактической) стоимости поступающих в учреждение</w:t>
      </w:r>
      <w:r>
        <w:rPr>
          <w:rFonts w:ascii="Times New Roman" w:hAnsi="Times New Roman"/>
          <w:bCs/>
          <w:color w:val="000000" w:themeColor="text1"/>
          <w:sz w:val="26"/>
          <w:szCs w:val="26"/>
        </w:rPr>
        <w:t xml:space="preserve"> </w:t>
      </w:r>
      <w:r w:rsidRPr="00F701ED">
        <w:rPr>
          <w:rFonts w:ascii="Times New Roman" w:hAnsi="Times New Roman"/>
          <w:bCs/>
          <w:color w:val="000000" w:themeColor="text1"/>
          <w:sz w:val="26"/>
          <w:szCs w:val="26"/>
        </w:rPr>
        <w:t>нефинансовых активов в установленных случаях;</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5) выбор метода и определение справедливой стоимости активов в установленных нормативными актами и Учетной политикой случаях;</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6) изменение первоначальной (фактической) стоимости нефинансовых активов учреждения и сроков их полезного использования, обесценение основных средств и нематериальных активов;</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7) проверка кадастровой стоимости земельных участков и объектов недвижимости, которые учитываются в бухгалтерском учете по кадастровой стоимости;</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8) контроль за обозначением ответственными лицами инвентарных номеров на соответствующих объектах основных средств;</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9) отнесение объектов имущества к особо ценному движимому имуществу;</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10) определение перечня объектов имущества, полностью или частично используемых в приносящей доход деятельности;</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 xml:space="preserve">11) подготовка заключений об использовании объектов имущества, учитываемых в рамках вида финансового обеспечения 2 "Приносящая доход деятельность", в деятельности по выполнению государственного (муниципального) задания с целью их закрепления за учреждением и перевода на учет по виду финансового обеспечения 4 </w:t>
      </w:r>
      <w:r w:rsidRPr="00F701ED">
        <w:rPr>
          <w:rFonts w:ascii="Times New Roman" w:hAnsi="Times New Roman"/>
          <w:bCs/>
          <w:color w:val="000000" w:themeColor="text1"/>
          <w:sz w:val="26"/>
          <w:szCs w:val="26"/>
        </w:rPr>
        <w:lastRenderedPageBreak/>
        <w:t>"Субсидии на выполнение государственного (муниципального) задания";</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 xml:space="preserve">12) оценка обоснованности (эффективности) финансово-экономических решений, </w:t>
      </w:r>
      <w:r>
        <w:rPr>
          <w:rFonts w:ascii="Times New Roman" w:hAnsi="Times New Roman"/>
          <w:bCs/>
          <w:color w:val="000000" w:themeColor="text1"/>
          <w:sz w:val="26"/>
          <w:szCs w:val="26"/>
        </w:rPr>
        <w:t>принимаемых</w:t>
      </w:r>
      <w:r w:rsidRPr="00F701ED">
        <w:rPr>
          <w:rFonts w:ascii="Times New Roman" w:hAnsi="Times New Roman"/>
          <w:bCs/>
          <w:color w:val="000000" w:themeColor="text1"/>
          <w:sz w:val="26"/>
          <w:szCs w:val="26"/>
        </w:rPr>
        <w:t xml:space="preserve"> при изготовлении объектов нефинансовых активов хозяйственным способом.</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 xml:space="preserve">2.2. В случае выявления товаров ненадлежащего качества при их приемке комиссией оформляется Акт приемки материалов (материальных ценностей) </w:t>
      </w:r>
      <w:r w:rsidRPr="00280E33">
        <w:rPr>
          <w:rFonts w:ascii="Times New Roman" w:hAnsi="Times New Roman"/>
          <w:bCs/>
          <w:color w:val="FF0000"/>
          <w:sz w:val="26"/>
          <w:szCs w:val="26"/>
        </w:rPr>
        <w:t>(ф. 05</w:t>
      </w:r>
      <w:r w:rsidR="00270D3F" w:rsidRPr="00280E33">
        <w:rPr>
          <w:rFonts w:ascii="Times New Roman" w:hAnsi="Times New Roman"/>
          <w:bCs/>
          <w:color w:val="FF0000"/>
          <w:sz w:val="26"/>
          <w:szCs w:val="26"/>
        </w:rPr>
        <w:t>10</w:t>
      </w:r>
      <w:r w:rsidR="00280E33" w:rsidRPr="00280E33">
        <w:rPr>
          <w:rFonts w:ascii="Times New Roman" w:hAnsi="Times New Roman"/>
          <w:bCs/>
          <w:color w:val="FF0000"/>
          <w:sz w:val="26"/>
          <w:szCs w:val="26"/>
        </w:rPr>
        <w:t>452</w:t>
      </w:r>
      <w:r w:rsidRPr="00280E33">
        <w:rPr>
          <w:rFonts w:ascii="Times New Roman" w:hAnsi="Times New Roman"/>
          <w:bCs/>
          <w:color w:val="FF0000"/>
          <w:sz w:val="26"/>
          <w:szCs w:val="26"/>
        </w:rPr>
        <w:t xml:space="preserve">), </w:t>
      </w:r>
      <w:r w:rsidRPr="00F701ED">
        <w:rPr>
          <w:rFonts w:ascii="Times New Roman" w:hAnsi="Times New Roman"/>
          <w:bCs/>
          <w:color w:val="000000" w:themeColor="text1"/>
          <w:sz w:val="26"/>
          <w:szCs w:val="26"/>
        </w:rPr>
        <w:t>в том числе при поступлении материальных запасов, некачественных объектов, подлежащих учету в составе основных средств, и других материальных ценностей ненадлежащего качества.</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2.3. При принятии к учету объектов имущества комиссия проверяет наличие сопроводительных документов и технической документации, а также производит инвентаризацию приспособлений, принадлежностей, составных частей поступающего имущества в соответствии данными указанных документов.</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2.4. Решение об отнесении объекта имущества к основным средствам, нематериальным активам, непроизведенным активам или материальным запасам принимается на основании</w:t>
      </w:r>
      <w:r>
        <w:rPr>
          <w:rFonts w:ascii="Times New Roman" w:hAnsi="Times New Roman"/>
          <w:bCs/>
          <w:color w:val="000000" w:themeColor="text1"/>
          <w:sz w:val="26"/>
          <w:szCs w:val="26"/>
        </w:rPr>
        <w:t xml:space="preserve"> </w:t>
      </w:r>
      <w:r w:rsidRPr="00F701ED">
        <w:rPr>
          <w:rFonts w:ascii="Times New Roman" w:hAnsi="Times New Roman"/>
          <w:bCs/>
          <w:color w:val="000000" w:themeColor="text1"/>
          <w:sz w:val="26"/>
          <w:szCs w:val="26"/>
        </w:rPr>
        <w:t>требований федеральных стандартов бухгалтерского учета государственных финансов, Инструкции N 157н.</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2.5. Решение о сроках полезного использования, поступивших в учреждение основных средств, нематериальных активов в целях их принятия к учету и начисления амортизации принимается комиссией в соответствии с требованиями федеральных стандартов бухгалтерского учета государственных финансов, а также согласно положениям Учетной политики для целей бухгалтерского учета.</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 xml:space="preserve">2.6. Первоначальная (фактическая) стоимость объектов нефинансовых активов при их </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согласно требованиям федеральных стандартов, Инструкции N 157н и соответствующим положениям Учетной политики для целей бухгалтерского учета.</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 xml:space="preserve">2.7. 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федеральными стандартами, Инструкцией N 157н и Учетной политикой для целей бухгалтерского </w:t>
      </w:r>
      <w:r w:rsidR="00751796">
        <w:rPr>
          <w:rFonts w:ascii="Times New Roman" w:hAnsi="Times New Roman"/>
          <w:bCs/>
          <w:color w:val="000000" w:themeColor="text1"/>
          <w:sz w:val="26"/>
          <w:szCs w:val="26"/>
        </w:rPr>
        <w:t xml:space="preserve">(бюджетного) </w:t>
      </w:r>
      <w:r w:rsidRPr="00F701ED">
        <w:rPr>
          <w:rFonts w:ascii="Times New Roman" w:hAnsi="Times New Roman"/>
          <w:bCs/>
          <w:color w:val="000000" w:themeColor="text1"/>
          <w:sz w:val="26"/>
          <w:szCs w:val="26"/>
        </w:rPr>
        <w:t>учета.</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 xml:space="preserve">2.8. 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w:t>
      </w:r>
      <w:r w:rsidRPr="00F701ED">
        <w:rPr>
          <w:rFonts w:ascii="Times New Roman" w:hAnsi="Times New Roman"/>
          <w:bCs/>
          <w:color w:val="000000" w:themeColor="text1"/>
          <w:sz w:val="26"/>
          <w:szCs w:val="26"/>
        </w:rPr>
        <w:lastRenderedPageBreak/>
        <w:t>балансодержателем в оценке, определенной передающей стороной (собственником) - по стоимости, отраженной в передаточных документах.</w:t>
      </w:r>
    </w:p>
    <w:p w:rsidR="00F701ED" w:rsidRPr="00F701ED" w:rsidRDefault="00F701ED" w:rsidP="00ED57D4">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2.9. При поступлении объектов нефинансовых активов по договорам дарения (пожертвования) от юридических и физических лиц, оприходовании неучтенных активов, выявленных при инвентаризации и проверках, поступлении объектов имущества от разукомплектации (частичной ликвидации)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стоимость нефинансовых активов определяется комиссией согласно положениям Стандарта "Концептуальные основы…" и соответствующим положениям Учетной политики для целей бухгалтерского</w:t>
      </w:r>
      <w:r w:rsidR="00751796">
        <w:rPr>
          <w:rFonts w:ascii="Times New Roman" w:hAnsi="Times New Roman"/>
          <w:bCs/>
          <w:color w:val="000000" w:themeColor="text1"/>
          <w:sz w:val="26"/>
          <w:szCs w:val="26"/>
        </w:rPr>
        <w:t xml:space="preserve"> (бюджетного)</w:t>
      </w:r>
      <w:r w:rsidRPr="00F701ED">
        <w:rPr>
          <w:rFonts w:ascii="Times New Roman" w:hAnsi="Times New Roman"/>
          <w:bCs/>
          <w:color w:val="000000" w:themeColor="text1"/>
          <w:sz w:val="26"/>
          <w:szCs w:val="26"/>
        </w:rPr>
        <w:t xml:space="preserve"> учета.</w:t>
      </w:r>
    </w:p>
    <w:p w:rsidR="00F701ED" w:rsidRPr="00F701ED" w:rsidRDefault="00F701ED" w:rsidP="00ED57D4">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При частичной ликвидации объекта основных средств расчет стоимости ликвидируемой части объекта осуществляется в соответствии с Учетной политикой для целей бухгалтерского учета.</w:t>
      </w:r>
    </w:p>
    <w:p w:rsidR="00F701ED" w:rsidRPr="00F701ED" w:rsidRDefault="00F701ED" w:rsidP="00ED57D4">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2.10. Первоначальной стоимостью земельных участков, находящихся у учреждения на праве постоянного (бессрочного) пользования, признается их рыночная (кадастровая) стоимость.</w:t>
      </w:r>
    </w:p>
    <w:p w:rsidR="00F701ED" w:rsidRPr="00F701ED" w:rsidRDefault="00F701ED" w:rsidP="00ED57D4">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2.11.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w:t>
      </w:r>
      <w:r w:rsidR="00ED57D4">
        <w:rPr>
          <w:rFonts w:ascii="Times New Roman" w:hAnsi="Times New Roman"/>
          <w:bCs/>
          <w:color w:val="000000" w:themeColor="text1"/>
          <w:sz w:val="26"/>
          <w:szCs w:val="26"/>
        </w:rPr>
        <w:t xml:space="preserve"> о</w:t>
      </w:r>
      <w:r w:rsidRPr="00F701ED">
        <w:rPr>
          <w:rFonts w:ascii="Times New Roman" w:hAnsi="Times New Roman"/>
          <w:bCs/>
          <w:color w:val="000000" w:themeColor="text1"/>
          <w:sz w:val="26"/>
          <w:szCs w:val="26"/>
        </w:rPr>
        <w:t xml:space="preserve">бнаружения ущерба согласно положениям </w:t>
      </w:r>
      <w:r w:rsidR="00ED57D4" w:rsidRPr="00F701ED">
        <w:rPr>
          <w:rFonts w:ascii="Times New Roman" w:hAnsi="Times New Roman"/>
          <w:bCs/>
          <w:color w:val="000000" w:themeColor="text1"/>
          <w:sz w:val="26"/>
          <w:szCs w:val="26"/>
        </w:rPr>
        <w:t>Инструкции</w:t>
      </w:r>
      <w:r w:rsidR="00ED57D4">
        <w:rPr>
          <w:rFonts w:ascii="Times New Roman" w:hAnsi="Times New Roman"/>
          <w:bCs/>
          <w:color w:val="000000" w:themeColor="text1"/>
          <w:sz w:val="26"/>
          <w:szCs w:val="26"/>
        </w:rPr>
        <w:t xml:space="preserve"> №</w:t>
      </w:r>
      <w:r w:rsidRPr="00F701ED">
        <w:rPr>
          <w:rFonts w:ascii="Times New Roman" w:hAnsi="Times New Roman"/>
          <w:bCs/>
          <w:color w:val="000000" w:themeColor="text1"/>
          <w:sz w:val="26"/>
          <w:szCs w:val="26"/>
        </w:rPr>
        <w:t xml:space="preserve">157н и Учетной политики для целей бухгалтерского </w:t>
      </w:r>
      <w:r w:rsidR="00751796">
        <w:rPr>
          <w:rFonts w:ascii="Times New Roman" w:hAnsi="Times New Roman"/>
          <w:bCs/>
          <w:color w:val="000000" w:themeColor="text1"/>
          <w:sz w:val="26"/>
          <w:szCs w:val="26"/>
        </w:rPr>
        <w:t xml:space="preserve">(бюджетного) </w:t>
      </w:r>
      <w:r w:rsidRPr="00F701ED">
        <w:rPr>
          <w:rFonts w:ascii="Times New Roman" w:hAnsi="Times New Roman"/>
          <w:bCs/>
          <w:color w:val="000000" w:themeColor="text1"/>
          <w:sz w:val="26"/>
          <w:szCs w:val="26"/>
        </w:rPr>
        <w:t>учета.</w:t>
      </w:r>
    </w:p>
    <w:p w:rsidR="00F701ED" w:rsidRPr="00F701ED" w:rsidRDefault="00F701ED" w:rsidP="00ED57D4">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2.12. 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Это решение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w:t>
      </w:r>
    </w:p>
    <w:p w:rsidR="00F701ED" w:rsidRPr="00F701ED" w:rsidRDefault="00F701ED" w:rsidP="00ED57D4">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2.13. Ежегодно, в рамках инвентаризации, проводимой в целях составления годовой бухгалтерской отчетности, комиссия определяет продолжительность периода, в течение которого предполагается использовать нематериальные активы и права пользования нематериальными активами с определенным сроком полезного использования. В случаях его существенного изменения комиссия уточняет срок полезного использования соответствующих нематериальных активов и прав пользования нематериальными активами.</w:t>
      </w:r>
    </w:p>
    <w:p w:rsidR="00F701ED" w:rsidRPr="00F701ED" w:rsidRDefault="00F701ED" w:rsidP="008E7A54">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В рамках ежегодной инвентаризации также оценивается возможность установления срока полезного использования по объектам, входящим в подгруппы «Нематериальные активы с неопределенным сроком полезного использования» и «Неисключительные права на результаты интеллектуальной деятельности с неопределенным сроком полезного использования».</w:t>
      </w:r>
    </w:p>
    <w:p w:rsidR="00F701ED" w:rsidRPr="00F701ED" w:rsidRDefault="00F701ED" w:rsidP="008E7A54">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2.14. В случае достройки, реконструкции, дооборудования, модернизации нефинансовых активов (основных средств, нематериальных активов, материальных запасов) комиссией принимается решение об увеличении их первоначальной (фактической) стоимости.</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lastRenderedPageBreak/>
        <w:t xml:space="preserve">2.15. Уполномоченный член комиссии контролирует нанесение ответственным лицом </w:t>
      </w:r>
    </w:p>
    <w:p w:rsidR="00F701ED" w:rsidRPr="00F701ED" w:rsidRDefault="00F701ED" w:rsidP="008E7A54">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присвоенных объектам основных средств инвентарных номеров, а также маркировку мягкого инвентаря и иных объектов материальных запасов.</w:t>
      </w:r>
    </w:p>
    <w:p w:rsidR="00F701ED" w:rsidRPr="00F701ED" w:rsidRDefault="00F701ED" w:rsidP="00F701ED">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 xml:space="preserve">2.16. При частичной ликвидации (разукомплектации) объекта нефинансовых активов </w:t>
      </w:r>
    </w:p>
    <w:p w:rsidR="00F701ED" w:rsidRPr="00F701ED" w:rsidRDefault="00F701ED" w:rsidP="008E7A54">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комиссия принимает решение о расчете стоимости ликвидируемой части объекта (частей, полученных при разукомплектации) в соответствии с положениями Учетной политики для целей бухгалтерского учета.</w:t>
      </w:r>
    </w:p>
    <w:p w:rsidR="00F701ED" w:rsidRDefault="00F701ED" w:rsidP="008E7A54">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701ED">
        <w:rPr>
          <w:rFonts w:ascii="Times New Roman" w:hAnsi="Times New Roman"/>
          <w:bCs/>
          <w:color w:val="000000" w:themeColor="text1"/>
          <w:sz w:val="26"/>
          <w:szCs w:val="26"/>
        </w:rPr>
        <w:t xml:space="preserve">2.17. При принятии имущества (вложений) к балансовому учету движимое имущество относится комиссией к особо ценному движимому имуществу или иному движимому имуществу согласно критериям (требованиям), установленным постановлением Правительства РФ от 26.07.2010 N 538 и правовыми актами </w:t>
      </w:r>
      <w:r w:rsidR="008E7A54">
        <w:rPr>
          <w:rFonts w:ascii="Times New Roman" w:hAnsi="Times New Roman"/>
          <w:bCs/>
          <w:color w:val="000000" w:themeColor="text1"/>
          <w:sz w:val="26"/>
          <w:szCs w:val="26"/>
        </w:rPr>
        <w:t>Учредителя.</w:t>
      </w:r>
    </w:p>
    <w:p w:rsidR="00F701ED" w:rsidRDefault="00FC49B5" w:rsidP="00FC49B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FC49B5">
        <w:rPr>
          <w:rFonts w:ascii="Times New Roman" w:hAnsi="Times New Roman"/>
          <w:bCs/>
          <w:color w:val="000000" w:themeColor="text1"/>
          <w:sz w:val="26"/>
          <w:szCs w:val="26"/>
        </w:rPr>
        <w:t>2.18. При поступлении нефинансовых активов, а также в ходе их эксплуатации (использования) комиссией оформляются</w:t>
      </w:r>
      <w:r>
        <w:rPr>
          <w:rFonts w:ascii="Times New Roman" w:hAnsi="Times New Roman"/>
          <w:bCs/>
          <w:color w:val="000000" w:themeColor="text1"/>
          <w:sz w:val="26"/>
          <w:szCs w:val="26"/>
        </w:rPr>
        <w:t xml:space="preserve"> </w:t>
      </w:r>
      <w:r w:rsidRPr="00FC49B5">
        <w:rPr>
          <w:rFonts w:ascii="Times New Roman" w:hAnsi="Times New Roman"/>
          <w:bCs/>
          <w:color w:val="000000" w:themeColor="text1"/>
          <w:sz w:val="26"/>
          <w:szCs w:val="26"/>
        </w:rPr>
        <w:t>следующие первичные (сводные) учетные документы в соответствии с положениями Учетной политики:</w:t>
      </w:r>
    </w:p>
    <w:tbl>
      <w:tblPr>
        <w:tblStyle w:val="ae"/>
        <w:tblW w:w="0" w:type="auto"/>
        <w:tblLook w:val="04A0" w:firstRow="1" w:lastRow="0" w:firstColumn="1" w:lastColumn="0" w:noHBand="0" w:noVBand="1"/>
      </w:tblPr>
      <w:tblGrid>
        <w:gridCol w:w="3652"/>
        <w:gridCol w:w="6487"/>
      </w:tblGrid>
      <w:tr w:rsidR="00FC49B5" w:rsidTr="00FC49B5">
        <w:tc>
          <w:tcPr>
            <w:tcW w:w="3652" w:type="dxa"/>
          </w:tcPr>
          <w:p w:rsidR="00FC49B5" w:rsidRDefault="00FC49B5" w:rsidP="00FC49B5">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6"/>
                <w:szCs w:val="26"/>
              </w:rPr>
            </w:pPr>
            <w:r w:rsidRPr="00FC49B5">
              <w:rPr>
                <w:rFonts w:ascii="Times New Roman" w:hAnsi="Times New Roman"/>
                <w:bCs/>
                <w:color w:val="000000" w:themeColor="text1"/>
                <w:sz w:val="26"/>
                <w:szCs w:val="26"/>
              </w:rPr>
              <w:t xml:space="preserve">Первичные учетные документы </w:t>
            </w:r>
          </w:p>
        </w:tc>
        <w:tc>
          <w:tcPr>
            <w:tcW w:w="6487" w:type="dxa"/>
          </w:tcPr>
          <w:p w:rsidR="00FC49B5" w:rsidRDefault="00FC49B5" w:rsidP="00FC49B5">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6"/>
                <w:szCs w:val="26"/>
              </w:rPr>
            </w:pPr>
            <w:r w:rsidRPr="00FC49B5">
              <w:rPr>
                <w:rFonts w:ascii="Times New Roman" w:hAnsi="Times New Roman"/>
                <w:bCs/>
                <w:color w:val="000000" w:themeColor="text1"/>
                <w:sz w:val="26"/>
                <w:szCs w:val="26"/>
              </w:rPr>
              <w:t>Основания для оформления</w:t>
            </w:r>
          </w:p>
        </w:tc>
      </w:tr>
      <w:tr w:rsidR="00FC49B5" w:rsidTr="00FC49B5">
        <w:tc>
          <w:tcPr>
            <w:tcW w:w="3652" w:type="dxa"/>
          </w:tcPr>
          <w:p w:rsidR="00FC49B5" w:rsidRPr="00FC49B5" w:rsidRDefault="00FC49B5" w:rsidP="00FC49B5">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xml:space="preserve">Акт о приеме-передаче объектов </w:t>
            </w:r>
          </w:p>
          <w:p w:rsidR="00FC49B5" w:rsidRPr="00FC49B5" w:rsidRDefault="00FC49B5" w:rsidP="00FC49B5">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xml:space="preserve">нефинансовых активов </w:t>
            </w:r>
          </w:p>
          <w:p w:rsidR="00FC49B5" w:rsidRPr="00AD73F0" w:rsidRDefault="00FC49B5" w:rsidP="00602A24">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FF0000"/>
                <w:sz w:val="24"/>
                <w:szCs w:val="24"/>
              </w:rPr>
            </w:pPr>
            <w:r w:rsidRPr="00FC49B5">
              <w:rPr>
                <w:rFonts w:ascii="Times New Roman" w:hAnsi="Times New Roman"/>
                <w:bCs/>
                <w:color w:val="000000" w:themeColor="text1"/>
                <w:sz w:val="24"/>
                <w:szCs w:val="24"/>
              </w:rPr>
              <w:t>(ф. 0510448)</w:t>
            </w:r>
            <w:r w:rsidR="00602A24">
              <w:rPr>
                <w:rFonts w:ascii="Times New Roman" w:hAnsi="Times New Roman"/>
                <w:bCs/>
                <w:color w:val="000000" w:themeColor="text1"/>
                <w:sz w:val="24"/>
                <w:szCs w:val="24"/>
              </w:rPr>
              <w:t>.</w:t>
            </w:r>
            <w:bookmarkStart w:id="0" w:name="_GoBack"/>
            <w:bookmarkEnd w:id="0"/>
          </w:p>
        </w:tc>
        <w:tc>
          <w:tcPr>
            <w:tcW w:w="6487" w:type="dxa"/>
          </w:tcPr>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xml:space="preserve">Безвозмездное поступление объектов нефинансовых активов </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от контрагентов, не относящихся к организациям бюджетной сферы.</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В установленных законодательством случаях к Акту</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xml:space="preserve">прилагаются документы, подтверждающие государственную </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регистрацию объектов недвижимости.</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Поступление объектов нефинансовых активов:</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при возмещении в натуральной форме ущерба;</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xml:space="preserve">- при оприходовании неучтенных материальных ценностей, </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выявленных в результате инвентаризации;</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xml:space="preserve">- при приемке материальных ценностей, полученных в </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xml:space="preserve">результате ликвидации (демонтажа, утилизации), а также в </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результате ремонтов основных средств</w:t>
            </w:r>
            <w:r>
              <w:rPr>
                <w:rFonts w:ascii="Times New Roman" w:hAnsi="Times New Roman"/>
                <w:bCs/>
                <w:color w:val="000000" w:themeColor="text1"/>
                <w:sz w:val="24"/>
                <w:szCs w:val="24"/>
              </w:rPr>
              <w:t>.</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xml:space="preserve">Безвозмездная передача нефинансовых активов, </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капитальных вложений организациям бюджетной сферы</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 xml:space="preserve">Передача объектов нефинансовых активов для ремонта, </w:t>
            </w:r>
          </w:p>
          <w:p w:rsidR="00FC49B5" w:rsidRPr="00FC49B5" w:rsidRDefault="00FC49B5"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FC49B5">
              <w:rPr>
                <w:rFonts w:ascii="Times New Roman" w:hAnsi="Times New Roman"/>
                <w:bCs/>
                <w:color w:val="000000" w:themeColor="text1"/>
                <w:sz w:val="24"/>
                <w:szCs w:val="24"/>
              </w:rPr>
              <w:t>реконструкции, модернизации</w:t>
            </w:r>
            <w:r>
              <w:rPr>
                <w:rFonts w:ascii="Times New Roman" w:hAnsi="Times New Roman"/>
                <w:bCs/>
                <w:color w:val="000000" w:themeColor="text1"/>
                <w:sz w:val="24"/>
                <w:szCs w:val="24"/>
              </w:rPr>
              <w:t>.</w:t>
            </w:r>
          </w:p>
        </w:tc>
      </w:tr>
      <w:tr w:rsidR="00FC49B5" w:rsidTr="00FC49B5">
        <w:tc>
          <w:tcPr>
            <w:tcW w:w="3652" w:type="dxa"/>
          </w:tcPr>
          <w:p w:rsidR="00510EF8" w:rsidRPr="00510EF8" w:rsidRDefault="00510EF8" w:rsidP="00510EF8">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xml:space="preserve">Решение о признании объектов </w:t>
            </w:r>
          </w:p>
          <w:p w:rsidR="00510EF8" w:rsidRPr="00510EF8" w:rsidRDefault="00510EF8" w:rsidP="00510EF8">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xml:space="preserve">нефинансовых активов (ф. </w:t>
            </w:r>
          </w:p>
          <w:p w:rsidR="00FC49B5" w:rsidRPr="00FC49B5" w:rsidRDefault="00510EF8" w:rsidP="00510EF8">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0510441)</w:t>
            </w:r>
          </w:p>
        </w:tc>
        <w:tc>
          <w:tcPr>
            <w:tcW w:w="6487" w:type="dxa"/>
          </w:tcPr>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Приобретение, создание Учреждением:</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основных средств независимо от стоимости;</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нематериальных активов (исключительное право);</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xml:space="preserve">- прав пользования нематериальными активами со сроком </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xml:space="preserve">действия лицензионного договора (иного документа, </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xml:space="preserve">подтверждающего существование права) свыше 12 месяцев </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или без ограничения срока («бессрочный» договор);</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непроизведенных активов;</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xml:space="preserve">- материальных запасов, в отношении которых установлен </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срок эксплуатации (непотребляемых МЗ);</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 xml:space="preserve">- материальных запасов по стоимости, сформированной при </w:t>
            </w:r>
          </w:p>
          <w:p w:rsidR="00510EF8" w:rsidRPr="00510EF8"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lastRenderedPageBreak/>
              <w:t xml:space="preserve">их приобретении/создании (за исключением готовой </w:t>
            </w:r>
          </w:p>
          <w:p w:rsidR="00FC49B5" w:rsidRDefault="00510EF8"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510EF8">
              <w:rPr>
                <w:rFonts w:ascii="Times New Roman" w:hAnsi="Times New Roman"/>
                <w:bCs/>
                <w:color w:val="000000" w:themeColor="text1"/>
                <w:sz w:val="24"/>
                <w:szCs w:val="24"/>
              </w:rPr>
              <w:t>продукции, товаров)</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П</w:t>
            </w:r>
            <w:r w:rsidRPr="008447AA">
              <w:rPr>
                <w:rFonts w:ascii="Times New Roman" w:hAnsi="Times New Roman"/>
                <w:bCs/>
                <w:color w:val="000000" w:themeColor="text1"/>
                <w:sz w:val="24"/>
                <w:szCs w:val="24"/>
              </w:rPr>
              <w:t xml:space="preserve">ризнание объектов НФА (основных </w:t>
            </w:r>
            <w:proofErr w:type="gramStart"/>
            <w:r w:rsidRPr="008447AA">
              <w:rPr>
                <w:rFonts w:ascii="Times New Roman" w:hAnsi="Times New Roman"/>
                <w:bCs/>
                <w:color w:val="000000" w:themeColor="text1"/>
                <w:sz w:val="24"/>
                <w:szCs w:val="24"/>
              </w:rPr>
              <w:t xml:space="preserve">средств, </w:t>
            </w:r>
            <w:r>
              <w:rPr>
                <w:rFonts w:ascii="Times New Roman" w:hAnsi="Times New Roman"/>
                <w:bCs/>
                <w:color w:val="000000" w:themeColor="text1"/>
                <w:sz w:val="24"/>
                <w:szCs w:val="24"/>
              </w:rPr>
              <w:t xml:space="preserve">  </w:t>
            </w:r>
            <w:proofErr w:type="gramEnd"/>
            <w:r w:rsidRPr="008447AA">
              <w:rPr>
                <w:rFonts w:ascii="Times New Roman" w:hAnsi="Times New Roman"/>
                <w:bCs/>
                <w:color w:val="000000" w:themeColor="text1"/>
                <w:sz w:val="24"/>
                <w:szCs w:val="24"/>
              </w:rPr>
              <w:t>нематериальных, непроизведенных активов) при завершении капитальных вложений, поступивших</w:t>
            </w:r>
            <w:r>
              <w:rPr>
                <w:rFonts w:ascii="Times New Roman" w:hAnsi="Times New Roman"/>
                <w:bCs/>
                <w:color w:val="000000" w:themeColor="text1"/>
                <w:sz w:val="24"/>
                <w:szCs w:val="24"/>
              </w:rPr>
              <w:t xml:space="preserve"> </w:t>
            </w:r>
            <w:r w:rsidRPr="008447AA">
              <w:rPr>
                <w:rFonts w:ascii="Times New Roman" w:hAnsi="Times New Roman"/>
                <w:bCs/>
                <w:color w:val="000000" w:themeColor="text1"/>
                <w:sz w:val="24"/>
                <w:szCs w:val="24"/>
              </w:rPr>
              <w:t>безвозмездно</w:t>
            </w:r>
            <w:r>
              <w:rPr>
                <w:rFonts w:ascii="Times New Roman" w:hAnsi="Times New Roman"/>
                <w:bCs/>
                <w:color w:val="000000" w:themeColor="text1"/>
                <w:sz w:val="24"/>
                <w:szCs w:val="24"/>
              </w:rPr>
              <w:t>.</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Восстановление в балансовом учете нефинансовых активов,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числившихся ранее на забалансовых счетах</w:t>
            </w:r>
            <w:r>
              <w:rPr>
                <w:rFonts w:ascii="Times New Roman" w:hAnsi="Times New Roman"/>
                <w:bCs/>
                <w:color w:val="000000" w:themeColor="text1"/>
                <w:sz w:val="24"/>
                <w:szCs w:val="24"/>
              </w:rPr>
              <w:t>.</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Безвозмездное поступление от организаций бюджетной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сферы на основании Акта о приеме-передаче объектов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нефинансовых активов (ф. 0504101) основных средств,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нематериальных активов, прав пользования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нематериальными активами, материальных запасов, в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отношении которых установлен срок эксплуатации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(непотребляемых МЗ), а также мат</w:t>
            </w:r>
            <w:r>
              <w:rPr>
                <w:rFonts w:ascii="Times New Roman" w:hAnsi="Times New Roman"/>
                <w:bCs/>
                <w:color w:val="000000" w:themeColor="text1"/>
                <w:sz w:val="24"/>
                <w:szCs w:val="24"/>
              </w:rPr>
              <w:t xml:space="preserve">ериальных </w:t>
            </w:r>
            <w:r w:rsidRPr="008447AA">
              <w:rPr>
                <w:rFonts w:ascii="Times New Roman" w:hAnsi="Times New Roman"/>
                <w:bCs/>
                <w:color w:val="000000" w:themeColor="text1"/>
                <w:sz w:val="24"/>
                <w:szCs w:val="24"/>
              </w:rPr>
              <w:t>запасов при принятии решения об их реклассификации</w:t>
            </w:r>
            <w:r>
              <w:rPr>
                <w:rFonts w:ascii="Times New Roman" w:hAnsi="Times New Roman"/>
                <w:bCs/>
                <w:color w:val="000000" w:themeColor="text1"/>
                <w:sz w:val="24"/>
                <w:szCs w:val="24"/>
              </w:rPr>
              <w:t>.</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Изменение балансовой стоимости основных средств,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нематериальных активов по результатам реконструкции,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модернизации, дооборудования (удорожание), в иных </w:t>
            </w:r>
          </w:p>
          <w:p w:rsidR="008447AA" w:rsidRPr="00FC49B5"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случаях, установленных Учетной политикой</w:t>
            </w:r>
            <w:r>
              <w:rPr>
                <w:rFonts w:ascii="Times New Roman" w:hAnsi="Times New Roman"/>
                <w:bCs/>
                <w:color w:val="000000" w:themeColor="text1"/>
                <w:sz w:val="24"/>
                <w:szCs w:val="24"/>
              </w:rPr>
              <w:t>.</w:t>
            </w:r>
          </w:p>
        </w:tc>
      </w:tr>
      <w:tr w:rsidR="00FC49B5" w:rsidTr="00FC49B5">
        <w:tc>
          <w:tcPr>
            <w:tcW w:w="3652" w:type="dxa"/>
          </w:tcPr>
          <w:p w:rsidR="00FC49B5" w:rsidRPr="00FC49B5" w:rsidRDefault="0045718A" w:rsidP="008447A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45718A">
              <w:rPr>
                <w:rFonts w:ascii="Times New Roman" w:hAnsi="Times New Roman"/>
                <w:bCs/>
                <w:color w:val="000000" w:themeColor="text1"/>
                <w:sz w:val="24"/>
                <w:szCs w:val="24"/>
              </w:rPr>
              <w:lastRenderedPageBreak/>
              <w:t>Акт о приеме-передачи объектов нефинансовых активов (ф. 0510448</w:t>
            </w:r>
            <w:r>
              <w:rPr>
                <w:rFonts w:ascii="Times New Roman" w:hAnsi="Times New Roman"/>
                <w:bCs/>
                <w:color w:val="000000" w:themeColor="text1"/>
                <w:sz w:val="24"/>
                <w:szCs w:val="24"/>
              </w:rPr>
              <w:t>)</w:t>
            </w:r>
          </w:p>
        </w:tc>
        <w:tc>
          <w:tcPr>
            <w:tcW w:w="6487" w:type="dxa"/>
          </w:tcPr>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Завершение работ по достройке, реконструкции,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модернизации, дооборудованию, ремонту объектов </w:t>
            </w:r>
          </w:p>
          <w:p w:rsidR="00FC49B5" w:rsidRPr="00FC49B5"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основных средств</w:t>
            </w:r>
            <w:r>
              <w:rPr>
                <w:rFonts w:ascii="Times New Roman" w:hAnsi="Times New Roman"/>
                <w:bCs/>
                <w:color w:val="000000" w:themeColor="text1"/>
                <w:sz w:val="24"/>
                <w:szCs w:val="24"/>
              </w:rPr>
              <w:t>.</w:t>
            </w:r>
          </w:p>
        </w:tc>
      </w:tr>
      <w:tr w:rsidR="00FC49B5" w:rsidTr="00FC49B5">
        <w:tc>
          <w:tcPr>
            <w:tcW w:w="3652" w:type="dxa"/>
          </w:tcPr>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Акт о консервации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(расконсервации) объектов </w:t>
            </w:r>
          </w:p>
          <w:p w:rsidR="00FC49B5" w:rsidRPr="00FC49B5" w:rsidRDefault="008447AA" w:rsidP="008447A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основных средств (ф. 0510433)</w:t>
            </w:r>
          </w:p>
        </w:tc>
        <w:tc>
          <w:tcPr>
            <w:tcW w:w="6487" w:type="dxa"/>
          </w:tcPr>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Документ оформляется при консервации объектов основных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средств на срок более трех месяцев и при расконсервации</w:t>
            </w:r>
          </w:p>
          <w:p w:rsidR="00FC49B5" w:rsidRPr="00FC49B5" w:rsidRDefault="008447AA" w:rsidP="008447AA">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объектов</w:t>
            </w:r>
          </w:p>
        </w:tc>
      </w:tr>
      <w:tr w:rsidR="00FC49B5" w:rsidTr="00FC49B5">
        <w:tc>
          <w:tcPr>
            <w:tcW w:w="3652" w:type="dxa"/>
          </w:tcPr>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Акт о приемке материалов </w:t>
            </w:r>
          </w:p>
          <w:p w:rsidR="008447AA" w:rsidRPr="008447AA" w:rsidRDefault="008447AA" w:rsidP="008447A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 xml:space="preserve">(материальных ценностей) </w:t>
            </w:r>
          </w:p>
          <w:p w:rsidR="00FC49B5" w:rsidRPr="00FC49B5" w:rsidRDefault="008447AA" w:rsidP="008447A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8447AA">
              <w:rPr>
                <w:rFonts w:ascii="Times New Roman" w:hAnsi="Times New Roman"/>
                <w:bCs/>
                <w:color w:val="000000" w:themeColor="text1"/>
                <w:sz w:val="24"/>
                <w:szCs w:val="24"/>
              </w:rPr>
              <w:t>(ф. 05</w:t>
            </w:r>
            <w:r w:rsidR="00280E33">
              <w:rPr>
                <w:rFonts w:ascii="Times New Roman" w:hAnsi="Times New Roman"/>
                <w:bCs/>
                <w:color w:val="000000" w:themeColor="text1"/>
                <w:sz w:val="24"/>
                <w:szCs w:val="24"/>
              </w:rPr>
              <w:t>10452</w:t>
            </w:r>
            <w:r w:rsidRPr="008447AA">
              <w:rPr>
                <w:rFonts w:ascii="Times New Roman" w:hAnsi="Times New Roman"/>
                <w:bCs/>
                <w:color w:val="000000" w:themeColor="text1"/>
                <w:sz w:val="24"/>
                <w:szCs w:val="24"/>
              </w:rPr>
              <w:t>)</w:t>
            </w:r>
          </w:p>
        </w:tc>
        <w:tc>
          <w:tcPr>
            <w:tcW w:w="6487" w:type="dxa"/>
          </w:tcPr>
          <w:p w:rsidR="00FC49B5" w:rsidRPr="00FC49B5" w:rsidRDefault="00447500" w:rsidP="00447500">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Выявление расхождений фактического наличия материалов с данными документов поставщика</w:t>
            </w:r>
          </w:p>
        </w:tc>
      </w:tr>
      <w:tr w:rsidR="00FC49B5" w:rsidTr="00FC49B5">
        <w:tc>
          <w:tcPr>
            <w:tcW w:w="3652" w:type="dxa"/>
          </w:tcPr>
          <w:p w:rsidR="00447500" w:rsidRPr="00447500" w:rsidRDefault="00447500" w:rsidP="00447500">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 xml:space="preserve">Акт о разукомплектации </w:t>
            </w:r>
          </w:p>
          <w:p w:rsidR="00FC49B5" w:rsidRPr="00FC49B5" w:rsidRDefault="00447500" w:rsidP="00447500">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 xml:space="preserve">(частичной ликвидации) </w:t>
            </w:r>
            <w:r>
              <w:rPr>
                <w:rFonts w:ascii="Times New Roman" w:hAnsi="Times New Roman"/>
                <w:bCs/>
                <w:color w:val="000000" w:themeColor="text1"/>
                <w:sz w:val="24"/>
                <w:szCs w:val="24"/>
              </w:rPr>
              <w:t>основного</w:t>
            </w:r>
            <w:r w:rsidRPr="00447500">
              <w:rPr>
                <w:rFonts w:ascii="Times New Roman" w:hAnsi="Times New Roman"/>
                <w:bCs/>
                <w:color w:val="000000" w:themeColor="text1"/>
                <w:sz w:val="24"/>
                <w:szCs w:val="24"/>
              </w:rPr>
              <w:t xml:space="preserve"> средства</w:t>
            </w:r>
            <w:r>
              <w:rPr>
                <w:rFonts w:ascii="Times New Roman" w:hAnsi="Times New Roman"/>
                <w:bCs/>
                <w:color w:val="000000" w:themeColor="text1"/>
                <w:sz w:val="24"/>
                <w:szCs w:val="24"/>
              </w:rPr>
              <w:t xml:space="preserve"> </w:t>
            </w:r>
            <w:r w:rsidRPr="00447500">
              <w:rPr>
                <w:rFonts w:ascii="Times New Roman" w:hAnsi="Times New Roman"/>
                <w:bCs/>
                <w:color w:val="000000" w:themeColor="text1"/>
                <w:sz w:val="24"/>
                <w:szCs w:val="24"/>
              </w:rPr>
              <w:t xml:space="preserve">(Приложение № </w:t>
            </w:r>
            <w:r>
              <w:rPr>
                <w:rFonts w:ascii="Times New Roman" w:hAnsi="Times New Roman"/>
                <w:bCs/>
                <w:color w:val="000000" w:themeColor="text1"/>
                <w:sz w:val="24"/>
                <w:szCs w:val="24"/>
              </w:rPr>
              <w:t>10</w:t>
            </w:r>
            <w:r w:rsidRPr="00447500">
              <w:rPr>
                <w:rFonts w:ascii="Times New Roman" w:hAnsi="Times New Roman"/>
                <w:bCs/>
                <w:color w:val="000000" w:themeColor="text1"/>
                <w:sz w:val="24"/>
                <w:szCs w:val="24"/>
              </w:rPr>
              <w:t xml:space="preserve"> к Учетной политике)</w:t>
            </w:r>
          </w:p>
        </w:tc>
        <w:tc>
          <w:tcPr>
            <w:tcW w:w="6487" w:type="dxa"/>
          </w:tcPr>
          <w:p w:rsidR="00447500" w:rsidRPr="00447500" w:rsidRDefault="00447500" w:rsidP="00447500">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 xml:space="preserve">Решение о разукомплектации (частичной ликвидации) </w:t>
            </w:r>
          </w:p>
          <w:p w:rsidR="00FC49B5" w:rsidRPr="00FC49B5" w:rsidRDefault="00447500" w:rsidP="00447500">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объектов основных средств</w:t>
            </w:r>
          </w:p>
        </w:tc>
      </w:tr>
      <w:tr w:rsidR="00FC49B5" w:rsidTr="00FC49B5">
        <w:tc>
          <w:tcPr>
            <w:tcW w:w="3652" w:type="dxa"/>
          </w:tcPr>
          <w:p w:rsidR="00447500" w:rsidRPr="00447500" w:rsidRDefault="00447500" w:rsidP="00447500">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Р</w:t>
            </w:r>
            <w:r w:rsidRPr="00447500">
              <w:rPr>
                <w:rFonts w:ascii="Times New Roman" w:hAnsi="Times New Roman"/>
                <w:bCs/>
                <w:color w:val="000000" w:themeColor="text1"/>
                <w:sz w:val="24"/>
                <w:szCs w:val="24"/>
              </w:rPr>
              <w:t xml:space="preserve">ешение об установлении срока </w:t>
            </w:r>
          </w:p>
          <w:p w:rsidR="00447500" w:rsidRPr="00447500" w:rsidRDefault="00447500" w:rsidP="00447500">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 xml:space="preserve">полезного использования </w:t>
            </w:r>
          </w:p>
          <w:p w:rsidR="00447500" w:rsidRPr="00447500" w:rsidRDefault="00447500" w:rsidP="00447500">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 xml:space="preserve">нематериальных активов, права </w:t>
            </w:r>
          </w:p>
          <w:p w:rsidR="00FC49B5" w:rsidRPr="00FC49B5" w:rsidRDefault="00447500" w:rsidP="00447500">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пользования НМА</w:t>
            </w:r>
          </w:p>
        </w:tc>
        <w:tc>
          <w:tcPr>
            <w:tcW w:w="6487" w:type="dxa"/>
          </w:tcPr>
          <w:p w:rsidR="00447500" w:rsidRPr="00447500" w:rsidRDefault="00447500" w:rsidP="00447500">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П</w:t>
            </w:r>
            <w:r w:rsidRPr="00447500">
              <w:rPr>
                <w:rFonts w:ascii="Times New Roman" w:hAnsi="Times New Roman"/>
                <w:bCs/>
                <w:color w:val="000000" w:themeColor="text1"/>
                <w:sz w:val="24"/>
                <w:szCs w:val="24"/>
              </w:rPr>
              <w:t xml:space="preserve">ересмотр срока полезного использования нематериальных </w:t>
            </w:r>
          </w:p>
          <w:p w:rsidR="00447500" w:rsidRPr="00447500" w:rsidRDefault="00447500" w:rsidP="00447500">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 xml:space="preserve">активов, включая неисключительные права пользования </w:t>
            </w:r>
          </w:p>
          <w:p w:rsidR="00447500" w:rsidRPr="00447500" w:rsidRDefault="00447500" w:rsidP="00447500">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 xml:space="preserve">НМА в случаях, определенных положениями Учетной </w:t>
            </w:r>
          </w:p>
          <w:p w:rsidR="00FC49B5" w:rsidRPr="00FC49B5" w:rsidRDefault="00447500" w:rsidP="00447500">
            <w:pPr>
              <w:widowControl w:val="0"/>
              <w:tabs>
                <w:tab w:val="left" w:pos="284"/>
                <w:tab w:val="left" w:pos="980"/>
              </w:tabs>
              <w:autoSpaceDE w:val="0"/>
              <w:autoSpaceDN w:val="0"/>
              <w:adjustRightInd w:val="0"/>
              <w:spacing w:before="100" w:beforeAutospacing="1" w:after="100" w:afterAutospacing="1"/>
              <w:contextualSpacing/>
              <w:rPr>
                <w:rFonts w:ascii="Times New Roman" w:hAnsi="Times New Roman"/>
                <w:bCs/>
                <w:color w:val="000000" w:themeColor="text1"/>
                <w:sz w:val="24"/>
                <w:szCs w:val="24"/>
              </w:rPr>
            </w:pPr>
            <w:r w:rsidRPr="00447500">
              <w:rPr>
                <w:rFonts w:ascii="Times New Roman" w:hAnsi="Times New Roman"/>
                <w:bCs/>
                <w:color w:val="000000" w:themeColor="text1"/>
                <w:sz w:val="24"/>
                <w:szCs w:val="24"/>
              </w:rPr>
              <w:t>политики</w:t>
            </w:r>
          </w:p>
        </w:tc>
      </w:tr>
    </w:tbl>
    <w:p w:rsidR="00FC49B5" w:rsidRDefault="00447500" w:rsidP="00447500">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47500">
        <w:rPr>
          <w:rFonts w:ascii="Times New Roman" w:hAnsi="Times New Roman"/>
          <w:bCs/>
          <w:color w:val="000000" w:themeColor="text1"/>
          <w:sz w:val="26"/>
          <w:szCs w:val="26"/>
        </w:rPr>
        <w:t>Соответствующие Акты, Решения составляются также в иных случаях, установленных положениями Учетной политики</w:t>
      </w:r>
    </w:p>
    <w:p w:rsid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rPr>
          <w:rFonts w:ascii="Times New Roman" w:hAnsi="Times New Roman"/>
          <w:bCs/>
          <w:color w:val="000000" w:themeColor="text1"/>
          <w:sz w:val="26"/>
          <w:szCs w:val="26"/>
        </w:rPr>
      </w:pP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center"/>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3. Принятие решений по выбытию активов</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3.1. При выбытии (списании) активов комиссия осуществляет следующие полномочия:</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1) осмотр имущества;</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lastRenderedPageBreak/>
        <w:t>2) принятие решения по вопросу о целесообразности (возможности) дальнейшего использования (восстановления) имущества или его частей (узлов, деталей, конструкций и материалов) с учетом положений Учетной политики для целей бухгалтерского учета;</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3) установление причин списания имущества;</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 xml:space="preserve">4) проверка документов, представленных должностными лицами, инициировавшими </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рассмотрение вопроса о списании имущества;</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5) принятие решения о необходимости:</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 затребования дополнительных документов (информации);</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 привлечения специалистов (экспертов) и (или) специализированных организаций для принятия решения;</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6) принятие решения о списании имущества (в том числе числящихся за балансом объектов движимого имущества, периодических изданий), дебиторской и кредиторской задолженности;</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7) подготовка Акта о списании имущества и документов для согласования списания имущества;</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8) контроль за изъятием из списываемого имущества пригодных узлов, деталей,</w:t>
      </w:r>
      <w:r>
        <w:rPr>
          <w:rFonts w:ascii="Times New Roman" w:hAnsi="Times New Roman"/>
          <w:bCs/>
          <w:color w:val="000000" w:themeColor="text1"/>
          <w:sz w:val="26"/>
          <w:szCs w:val="26"/>
        </w:rPr>
        <w:t xml:space="preserve"> </w:t>
      </w:r>
      <w:r w:rsidRPr="0047133E">
        <w:rPr>
          <w:rFonts w:ascii="Times New Roman" w:hAnsi="Times New Roman"/>
          <w:bCs/>
          <w:color w:val="000000" w:themeColor="text1"/>
          <w:sz w:val="26"/>
          <w:szCs w:val="26"/>
        </w:rPr>
        <w:t>конструкций и материалов;</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9) контроль изъятия из списываемого имущества пригодных к использованию материальных ценностей (в том числе драгоценных металлов и камней, цветных металлов), определение их количества и веса;</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10) контроль сдачи на склад пригодных к использованию материальных ценностей, полученных в результате разборки (демонтажа) объектов имущества;</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11) установление лиц, виновных в списании имущества в результате нарушение условий содержания и (или) эксплуатации, недостач, порчи, хищений;</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12) осуществление сверок с дебиторами и кредиторами с целью принятия решения о списании дебиторской и кредиторской задолженности.</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3.2. Комиссия принимает решение о выбытии (списании) активов учреждения в следующих случаях:</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2) имущество выбыло из владения, пользования, распоряжения вследствие гибели или уничтожения, в том числе помимо воли учреждения (хищения, недостачи и порчи, выявленные при инвентаризации), а также невозможности выяснения его местонахождения;</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3) имущество в установленном порядке передается иной организации бюджетной сферы;</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4) в иных случаях прекращения права оперативного управления, предусмотренных действующим законодательством;</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 xml:space="preserve">5) признание дебиторской задолженности сомнительной и (или) безнадежной к взысканию в целях ее списания с балансового (забалансового) учета с учетом положений ст. 47.2 Бюджетного кодекса РФ, ст. 196 и главы 26 "Прекращение </w:t>
      </w:r>
      <w:r w:rsidRPr="0047133E">
        <w:rPr>
          <w:rFonts w:ascii="Times New Roman" w:hAnsi="Times New Roman"/>
          <w:bCs/>
          <w:color w:val="000000" w:themeColor="text1"/>
          <w:sz w:val="26"/>
          <w:szCs w:val="26"/>
        </w:rPr>
        <w:lastRenderedPageBreak/>
        <w:t>обязательств" Гражданского кодекса РФ и Федерального закона от 02.10.2007 N 229-ФЗ "Об исполнительном производстве";</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 xml:space="preserve">6) признание согласно положениям Учетной политики для целей </w:t>
      </w:r>
      <w:r w:rsidR="00327825" w:rsidRPr="0047133E">
        <w:rPr>
          <w:rFonts w:ascii="Times New Roman" w:hAnsi="Times New Roman"/>
          <w:bCs/>
          <w:color w:val="000000" w:themeColor="text1"/>
          <w:sz w:val="26"/>
          <w:szCs w:val="26"/>
        </w:rPr>
        <w:t>бухгалтерского</w:t>
      </w:r>
      <w:r w:rsidR="00751796">
        <w:rPr>
          <w:rFonts w:ascii="Times New Roman" w:hAnsi="Times New Roman"/>
          <w:bCs/>
          <w:color w:val="000000" w:themeColor="text1"/>
          <w:sz w:val="26"/>
          <w:szCs w:val="26"/>
        </w:rPr>
        <w:t xml:space="preserve"> (бюджетного)</w:t>
      </w:r>
      <w:r w:rsidR="00327825" w:rsidRPr="0047133E">
        <w:rPr>
          <w:rFonts w:ascii="Times New Roman" w:hAnsi="Times New Roman"/>
          <w:bCs/>
          <w:color w:val="000000" w:themeColor="text1"/>
          <w:sz w:val="26"/>
          <w:szCs w:val="26"/>
        </w:rPr>
        <w:t xml:space="preserve"> учета кредиторской задолженности,</w:t>
      </w:r>
      <w:r w:rsidRPr="0047133E">
        <w:rPr>
          <w:rFonts w:ascii="Times New Roman" w:hAnsi="Times New Roman"/>
          <w:bCs/>
          <w:color w:val="000000" w:themeColor="text1"/>
          <w:sz w:val="26"/>
          <w:szCs w:val="26"/>
        </w:rPr>
        <w:t xml:space="preserve"> подлежащей списанию с балансового (забалансового) учета.</w:t>
      </w:r>
    </w:p>
    <w:p w:rsidR="0047133E" w:rsidRPr="0047133E" w:rsidRDefault="0047133E" w:rsidP="0047133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3.3. Комиссия принимает решения по выбытию (списанию) активов с учетом:</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1) наличия технического заключения экспертов или сотрудников учреждения, обладающих специальными знаниями, о состоянии объектов имущества,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47133E" w:rsidRPr="0047133E" w:rsidRDefault="00751796"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Pr>
          <w:rFonts w:ascii="Times New Roman" w:hAnsi="Times New Roman"/>
          <w:bCs/>
          <w:color w:val="000000" w:themeColor="text1"/>
          <w:sz w:val="26"/>
          <w:szCs w:val="26"/>
        </w:rPr>
        <w:t>2</w:t>
      </w:r>
      <w:r w:rsidR="0047133E" w:rsidRPr="0047133E">
        <w:rPr>
          <w:rFonts w:ascii="Times New Roman" w:hAnsi="Times New Roman"/>
          <w:bCs/>
          <w:color w:val="000000" w:themeColor="text1"/>
          <w:sz w:val="26"/>
          <w:szCs w:val="26"/>
        </w:rPr>
        <w:t>)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w:t>
      </w:r>
    </w:p>
    <w:p w:rsidR="0047133E" w:rsidRPr="0047133E" w:rsidRDefault="00751796"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Pr>
          <w:rFonts w:ascii="Times New Roman" w:hAnsi="Times New Roman"/>
          <w:bCs/>
          <w:color w:val="000000" w:themeColor="text1"/>
          <w:sz w:val="26"/>
          <w:szCs w:val="26"/>
        </w:rPr>
        <w:t>3</w:t>
      </w:r>
      <w:r w:rsidR="0047133E" w:rsidRPr="0047133E">
        <w:rPr>
          <w:rFonts w:ascii="Times New Roman" w:hAnsi="Times New Roman"/>
          <w:bCs/>
          <w:color w:val="000000" w:themeColor="text1"/>
          <w:sz w:val="26"/>
          <w:szCs w:val="26"/>
        </w:rPr>
        <w:t>) наличия иных документов, подтверждающих факт преждевременного выбытия имущества из владения, пользования и распоряжения.</w:t>
      </w:r>
    </w:p>
    <w:p w:rsidR="0047133E" w:rsidRPr="0047133E" w:rsidRDefault="0047133E" w:rsidP="00327825">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 xml:space="preserve">3.4. В установленных действующими нормативными правовыми актами случаях комиссия передает в уполномоченный орган власти (местного самоуправления) Акт о списании имущества и иные документы, необходимые для согласования решения о списании имущества. После согласования Акт передается на утверждение руководителю </w:t>
      </w:r>
      <w:r w:rsidR="00751796">
        <w:rPr>
          <w:rFonts w:ascii="Times New Roman" w:hAnsi="Times New Roman"/>
          <w:bCs/>
          <w:color w:val="000000" w:themeColor="text1"/>
          <w:sz w:val="26"/>
          <w:szCs w:val="26"/>
        </w:rPr>
        <w:t>субъекта учета и ЦБ</w:t>
      </w:r>
      <w:r w:rsidRPr="0047133E">
        <w:rPr>
          <w:rFonts w:ascii="Times New Roman" w:hAnsi="Times New Roman"/>
          <w:bCs/>
          <w:color w:val="000000" w:themeColor="text1"/>
          <w:sz w:val="26"/>
          <w:szCs w:val="26"/>
        </w:rPr>
        <w:t>.</w:t>
      </w:r>
    </w:p>
    <w:p w:rsidR="00F701ED" w:rsidRDefault="0047133E" w:rsidP="00074D7A">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6"/>
          <w:szCs w:val="26"/>
        </w:rPr>
      </w:pPr>
      <w:r w:rsidRPr="0047133E">
        <w:rPr>
          <w:rFonts w:ascii="Times New Roman" w:hAnsi="Times New Roman"/>
          <w:bCs/>
          <w:color w:val="000000" w:themeColor="text1"/>
          <w:sz w:val="26"/>
          <w:szCs w:val="26"/>
        </w:rPr>
        <w:t>3.5. 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w:t>
      </w:r>
      <w:r w:rsidRPr="0047133E">
        <w:rPr>
          <w:rFonts w:ascii="Times New Roman" w:hAnsi="Times New Roman"/>
          <w:bCs/>
          <w:color w:val="000000" w:themeColor="text1"/>
          <w:sz w:val="26"/>
          <w:szCs w:val="26"/>
        </w:rPr>
        <w:cr/>
      </w:r>
      <w:r w:rsidR="00074D7A" w:rsidRPr="00074D7A">
        <w:t xml:space="preserve"> </w:t>
      </w:r>
      <w:r w:rsidR="00074D7A" w:rsidRPr="00074D7A">
        <w:rPr>
          <w:rFonts w:ascii="Times New Roman" w:hAnsi="Times New Roman"/>
          <w:bCs/>
          <w:color w:val="000000" w:themeColor="text1"/>
          <w:sz w:val="26"/>
          <w:szCs w:val="26"/>
        </w:rPr>
        <w:t>3.6. При выбытии (списании) нефинансовых активов комиссией оформляются следующие первичные документы:</w:t>
      </w:r>
    </w:p>
    <w:tbl>
      <w:tblPr>
        <w:tblStyle w:val="ae"/>
        <w:tblW w:w="0" w:type="auto"/>
        <w:tblLook w:val="04A0" w:firstRow="1" w:lastRow="0" w:firstColumn="1" w:lastColumn="0" w:noHBand="0" w:noVBand="1"/>
      </w:tblPr>
      <w:tblGrid>
        <w:gridCol w:w="4077"/>
        <w:gridCol w:w="6062"/>
      </w:tblGrid>
      <w:tr w:rsidR="00074D7A" w:rsidTr="00074D7A">
        <w:tc>
          <w:tcPr>
            <w:tcW w:w="4077" w:type="dxa"/>
          </w:tcPr>
          <w:p w:rsidR="00074D7A" w:rsidRPr="000A63AF" w:rsidRDefault="00074D7A" w:rsidP="002D5EEC">
            <w:pPr>
              <w:widowControl w:val="0"/>
              <w:tabs>
                <w:tab w:val="left" w:pos="284"/>
                <w:tab w:val="left" w:pos="980"/>
              </w:tabs>
              <w:autoSpaceDE w:val="0"/>
              <w:autoSpaceDN w:val="0"/>
              <w:adjustRightInd w:val="0"/>
              <w:spacing w:before="100" w:beforeAutospacing="1" w:after="100" w:afterAutospacing="1"/>
              <w:jc w:val="center"/>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Первичные учетные документы </w:t>
            </w:r>
          </w:p>
        </w:tc>
        <w:tc>
          <w:tcPr>
            <w:tcW w:w="6062" w:type="dxa"/>
          </w:tcPr>
          <w:p w:rsidR="00074D7A" w:rsidRPr="000A63AF" w:rsidRDefault="00074D7A" w:rsidP="002D5EEC">
            <w:pPr>
              <w:widowControl w:val="0"/>
              <w:tabs>
                <w:tab w:val="left" w:pos="284"/>
                <w:tab w:val="left" w:pos="980"/>
              </w:tabs>
              <w:autoSpaceDE w:val="0"/>
              <w:autoSpaceDN w:val="0"/>
              <w:adjustRightInd w:val="0"/>
              <w:spacing w:before="100" w:beforeAutospacing="1" w:after="100" w:afterAutospacing="1"/>
              <w:jc w:val="center"/>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Основания для оформления</w:t>
            </w:r>
          </w:p>
        </w:tc>
      </w:tr>
      <w:tr w:rsidR="00074D7A" w:rsidTr="00074D7A">
        <w:tc>
          <w:tcPr>
            <w:tcW w:w="4077" w:type="dxa"/>
          </w:tcPr>
          <w:p w:rsidR="00074D7A" w:rsidRPr="000A63AF" w:rsidRDefault="00074D7A"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Решение о прекращении признания активами объектов нефинансовых активов (ф. 0510440)</w:t>
            </w:r>
            <w:r w:rsidRPr="000A63AF">
              <w:rPr>
                <w:sz w:val="24"/>
                <w:szCs w:val="24"/>
              </w:rPr>
              <w:t xml:space="preserve"> </w:t>
            </w:r>
          </w:p>
        </w:tc>
        <w:tc>
          <w:tcPr>
            <w:tcW w:w="6062" w:type="dxa"/>
          </w:tcPr>
          <w:p w:rsidR="00074D7A" w:rsidRPr="000A63AF" w:rsidRDefault="00074D7A" w:rsidP="00074D7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Признание несоответствия фактического состояния объектов нефинансовых активов (в том числе основных средств, нематериальных активов, материальных запасов) понятию «актив».</w:t>
            </w:r>
          </w:p>
        </w:tc>
      </w:tr>
      <w:tr w:rsidR="00074D7A" w:rsidTr="00074D7A">
        <w:tc>
          <w:tcPr>
            <w:tcW w:w="4077" w:type="dxa"/>
          </w:tcPr>
          <w:p w:rsidR="00074D7A" w:rsidRPr="000A63AF" w:rsidRDefault="00074D7A"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Акт о списании объектов нефинансовых активов (кроме транспортных средств) (ф. 0504104) или (</w:t>
            </w:r>
            <w:r w:rsidRPr="00641855">
              <w:rPr>
                <w:rFonts w:ascii="Times New Roman" w:hAnsi="Times New Roman"/>
                <w:bCs/>
                <w:color w:val="FF0000"/>
                <w:sz w:val="24"/>
                <w:szCs w:val="24"/>
              </w:rPr>
              <w:t>ф.</w:t>
            </w:r>
            <w:r w:rsidRPr="00641855">
              <w:rPr>
                <w:color w:val="FF0000"/>
                <w:sz w:val="24"/>
                <w:szCs w:val="24"/>
              </w:rPr>
              <w:t xml:space="preserve"> </w:t>
            </w:r>
            <w:r w:rsidRPr="00641855">
              <w:rPr>
                <w:rFonts w:ascii="Times New Roman" w:hAnsi="Times New Roman"/>
                <w:bCs/>
                <w:color w:val="FF0000"/>
                <w:sz w:val="24"/>
                <w:szCs w:val="24"/>
              </w:rPr>
              <w:t>0510454)</w:t>
            </w:r>
          </w:p>
        </w:tc>
        <w:tc>
          <w:tcPr>
            <w:tcW w:w="6062" w:type="dxa"/>
          </w:tcPr>
          <w:p w:rsidR="00074D7A" w:rsidRPr="000A63AF" w:rsidRDefault="00074D7A"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Списание основных средств (кроме автотранспортных средств), нематериальных активов, непроизведенных активов</w:t>
            </w:r>
          </w:p>
        </w:tc>
      </w:tr>
      <w:tr w:rsidR="00074D7A" w:rsidTr="00074D7A">
        <w:tc>
          <w:tcPr>
            <w:tcW w:w="4077" w:type="dxa"/>
          </w:tcPr>
          <w:p w:rsidR="00074D7A" w:rsidRPr="000A63AF" w:rsidRDefault="00074D7A"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Акт о списании транспортного средства (ф. 0504105) или </w:t>
            </w:r>
            <w:r w:rsidRPr="00641855">
              <w:rPr>
                <w:rFonts w:ascii="Times New Roman" w:hAnsi="Times New Roman"/>
                <w:bCs/>
                <w:color w:val="FF0000"/>
                <w:sz w:val="24"/>
                <w:szCs w:val="24"/>
              </w:rPr>
              <w:t>(ф.0510456)</w:t>
            </w:r>
          </w:p>
        </w:tc>
        <w:tc>
          <w:tcPr>
            <w:tcW w:w="6062" w:type="dxa"/>
          </w:tcPr>
          <w:p w:rsidR="00074D7A" w:rsidRPr="000A63AF" w:rsidRDefault="00074D7A"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Списание транспортных средств</w:t>
            </w:r>
          </w:p>
        </w:tc>
      </w:tr>
      <w:tr w:rsidR="00074D7A" w:rsidTr="00074D7A">
        <w:tc>
          <w:tcPr>
            <w:tcW w:w="4077" w:type="dxa"/>
          </w:tcPr>
          <w:p w:rsidR="00074D7A" w:rsidRPr="000A63AF" w:rsidRDefault="00B95B8A"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Акт о списании мягкого и хозяйственного инвентаря (ф. 0504143) </w:t>
            </w:r>
          </w:p>
        </w:tc>
        <w:tc>
          <w:tcPr>
            <w:tcW w:w="6062" w:type="dxa"/>
          </w:tcPr>
          <w:p w:rsidR="00074D7A" w:rsidRPr="000A63AF" w:rsidRDefault="00B95B8A"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Списание однородных предметов хозяйственного инвентаря (в т.ч. списание указанных объектов с забалансового учета)</w:t>
            </w:r>
          </w:p>
        </w:tc>
      </w:tr>
      <w:tr w:rsidR="00074D7A" w:rsidTr="00074D7A">
        <w:tc>
          <w:tcPr>
            <w:tcW w:w="4077" w:type="dxa"/>
          </w:tcPr>
          <w:p w:rsidR="00074D7A" w:rsidRPr="000A63AF" w:rsidRDefault="00B95B8A"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Акт об утилизации (уничтожении) материальных ценностей (ф. </w:t>
            </w:r>
            <w:r w:rsidRPr="000A63AF">
              <w:rPr>
                <w:rFonts w:ascii="Times New Roman" w:hAnsi="Times New Roman"/>
                <w:bCs/>
                <w:color w:val="000000" w:themeColor="text1"/>
                <w:sz w:val="24"/>
                <w:szCs w:val="24"/>
              </w:rPr>
              <w:lastRenderedPageBreak/>
              <w:t xml:space="preserve">0510435) </w:t>
            </w:r>
          </w:p>
        </w:tc>
        <w:tc>
          <w:tcPr>
            <w:tcW w:w="6062" w:type="dxa"/>
          </w:tcPr>
          <w:p w:rsidR="00074D7A" w:rsidRPr="000A63AF" w:rsidRDefault="00B95B8A"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lastRenderedPageBreak/>
              <w:t xml:space="preserve">Проведение мероприятий по утилизации (уничтожению) имущества (в том числе собственными силами), в </w:t>
            </w:r>
            <w:r w:rsidRPr="000A63AF">
              <w:rPr>
                <w:rFonts w:ascii="Times New Roman" w:hAnsi="Times New Roman"/>
                <w:bCs/>
                <w:color w:val="000000" w:themeColor="text1"/>
                <w:sz w:val="24"/>
                <w:szCs w:val="24"/>
              </w:rPr>
              <w:lastRenderedPageBreak/>
              <w:t>отношении которого принято решение о списании (в случае списания объектов, признанных «неактивом», а также при списании материальных запасов, потребленных или непригодных к дальнейшей эксплуатации и подлежащих обязательной утилизации согласно классу опасности отходов)</w:t>
            </w:r>
          </w:p>
        </w:tc>
      </w:tr>
      <w:tr w:rsidR="00074D7A" w:rsidTr="00074D7A">
        <w:tc>
          <w:tcPr>
            <w:tcW w:w="4077" w:type="dxa"/>
          </w:tcPr>
          <w:p w:rsidR="00074D7A" w:rsidRPr="000A63AF" w:rsidRDefault="000A63AF"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lastRenderedPageBreak/>
              <w:t>Акт о списании материальных запасов</w:t>
            </w:r>
            <w:r w:rsidR="008F4769">
              <w:rPr>
                <w:rFonts w:ascii="Times New Roman" w:hAnsi="Times New Roman"/>
                <w:bCs/>
                <w:color w:val="000000" w:themeColor="text1"/>
                <w:sz w:val="24"/>
                <w:szCs w:val="24"/>
              </w:rPr>
              <w:t xml:space="preserve"> </w:t>
            </w:r>
            <w:r w:rsidRPr="00641855">
              <w:rPr>
                <w:rFonts w:ascii="Times New Roman" w:hAnsi="Times New Roman"/>
                <w:color w:val="FF0000"/>
                <w:sz w:val="24"/>
                <w:szCs w:val="24"/>
              </w:rPr>
              <w:t>(ф.</w:t>
            </w:r>
            <w:r w:rsidRPr="00641855">
              <w:rPr>
                <w:rFonts w:ascii="Times New Roman" w:hAnsi="Times New Roman"/>
                <w:bCs/>
                <w:color w:val="FF0000"/>
                <w:sz w:val="24"/>
                <w:szCs w:val="24"/>
              </w:rPr>
              <w:t>0510460)</w:t>
            </w:r>
          </w:p>
        </w:tc>
        <w:tc>
          <w:tcPr>
            <w:tcW w:w="6062" w:type="dxa"/>
          </w:tcPr>
          <w:p w:rsidR="000A63AF" w:rsidRDefault="000A63AF" w:rsidP="00074D7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Оформляется после документального подтверждения достижения целей, ради которых выдавались материальные запасы, и возврата их остатков на склад. Актом, как правило, оформляются выдача и списание непотребляемых МЗ, а также:</w:t>
            </w:r>
          </w:p>
          <w:p w:rsidR="000A63AF" w:rsidRDefault="000A63AF" w:rsidP="00074D7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 - строительных материалов;</w:t>
            </w:r>
          </w:p>
          <w:p w:rsidR="000A63AF" w:rsidRDefault="000A63AF" w:rsidP="00074D7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 - запасных частей и иных материалов, используемых для изготовления (ремонта) нефинансовых активов;</w:t>
            </w:r>
          </w:p>
          <w:p w:rsidR="000A63AF" w:rsidRDefault="000A63AF" w:rsidP="00074D7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 - дорогостоящих канцелярских принадлежностей;</w:t>
            </w:r>
          </w:p>
          <w:p w:rsidR="000A63AF" w:rsidRDefault="000A63AF" w:rsidP="00074D7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 -материальных запасов, используемых не в повседневной деятельности учреждения, а для проведения разовых мероприятий;</w:t>
            </w:r>
          </w:p>
          <w:p w:rsidR="00074D7A" w:rsidRDefault="000A63AF" w:rsidP="00074D7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 - нормируемых запасов, в т.ч. ГСМ</w:t>
            </w:r>
            <w:r w:rsidR="008F4769">
              <w:rPr>
                <w:rFonts w:ascii="Times New Roman" w:hAnsi="Times New Roman"/>
                <w:bCs/>
                <w:color w:val="000000" w:themeColor="text1"/>
                <w:sz w:val="24"/>
                <w:szCs w:val="24"/>
              </w:rPr>
              <w:t>;</w:t>
            </w:r>
          </w:p>
          <w:p w:rsidR="008F4769" w:rsidRPr="008F4769" w:rsidRDefault="008F4769" w:rsidP="00074D7A">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FF0000"/>
                <w:sz w:val="24"/>
                <w:szCs w:val="24"/>
              </w:rPr>
            </w:pPr>
            <w:r w:rsidRPr="008F4769">
              <w:rPr>
                <w:rFonts w:ascii="Times New Roman" w:hAnsi="Times New Roman"/>
                <w:bCs/>
                <w:color w:val="FF0000"/>
                <w:sz w:val="24"/>
                <w:szCs w:val="24"/>
              </w:rPr>
              <w:t>- мягкого и хозяйственного инвентаря с установленным сроком эксплуатации.</w:t>
            </w:r>
          </w:p>
        </w:tc>
      </w:tr>
      <w:tr w:rsidR="00074D7A" w:rsidTr="00074D7A">
        <w:tc>
          <w:tcPr>
            <w:tcW w:w="4077" w:type="dxa"/>
          </w:tcPr>
          <w:p w:rsidR="00074D7A" w:rsidRPr="002C43AF" w:rsidRDefault="002C43AF"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2C43AF">
              <w:rPr>
                <w:rFonts w:ascii="Times New Roman" w:hAnsi="Times New Roman"/>
                <w:bCs/>
                <w:color w:val="000000" w:themeColor="text1"/>
                <w:sz w:val="24"/>
                <w:szCs w:val="24"/>
              </w:rPr>
              <w:t xml:space="preserve">Акт о приеме-передаче объектов нефинансовых активов (ф. 0510448) </w:t>
            </w:r>
          </w:p>
        </w:tc>
        <w:tc>
          <w:tcPr>
            <w:tcW w:w="6062" w:type="dxa"/>
          </w:tcPr>
          <w:p w:rsidR="00074D7A" w:rsidRPr="002C43AF" w:rsidRDefault="002C43AF"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2C43AF">
              <w:rPr>
                <w:rFonts w:ascii="Times New Roman" w:hAnsi="Times New Roman"/>
                <w:bCs/>
                <w:color w:val="000000" w:themeColor="text1"/>
                <w:sz w:val="24"/>
                <w:szCs w:val="24"/>
              </w:rPr>
              <w:t>Составляется при выбытии объектов недвижимого имущества (основных средств, непроизведенных активов) - в связи с безвозмездной передачей. К Акту прилагаются документы о государственной регистрации прав (прекращении прав) на недвижимость (их заверенные копии)</w:t>
            </w:r>
            <w:r>
              <w:rPr>
                <w:rFonts w:ascii="Times New Roman" w:hAnsi="Times New Roman"/>
                <w:bCs/>
                <w:color w:val="000000" w:themeColor="text1"/>
                <w:sz w:val="24"/>
                <w:szCs w:val="24"/>
              </w:rPr>
              <w:t>.</w:t>
            </w:r>
            <w:r w:rsidRPr="002C43AF">
              <w:rPr>
                <w:rFonts w:ascii="Times New Roman" w:hAnsi="Times New Roman"/>
                <w:bCs/>
                <w:color w:val="000000" w:themeColor="text1"/>
                <w:sz w:val="24"/>
                <w:szCs w:val="24"/>
              </w:rPr>
              <w:t xml:space="preserve"> Составляется при выбытии объектов основных средств (за исключением объектов недвижимого имущества), нематериальных активов (прав пользования), мат</w:t>
            </w:r>
            <w:r>
              <w:rPr>
                <w:rFonts w:ascii="Times New Roman" w:hAnsi="Times New Roman"/>
                <w:bCs/>
                <w:color w:val="000000" w:themeColor="text1"/>
                <w:sz w:val="24"/>
                <w:szCs w:val="24"/>
              </w:rPr>
              <w:t xml:space="preserve">ериальных </w:t>
            </w:r>
            <w:r w:rsidRPr="002C43AF">
              <w:rPr>
                <w:rFonts w:ascii="Times New Roman" w:hAnsi="Times New Roman"/>
                <w:bCs/>
                <w:color w:val="000000" w:themeColor="text1"/>
                <w:sz w:val="24"/>
                <w:szCs w:val="24"/>
              </w:rPr>
              <w:t>запасов - в связи с безвозмездной передачей активов</w:t>
            </w:r>
          </w:p>
        </w:tc>
      </w:tr>
      <w:tr w:rsidR="002C43AF" w:rsidTr="00074D7A">
        <w:tc>
          <w:tcPr>
            <w:tcW w:w="4077" w:type="dxa"/>
          </w:tcPr>
          <w:p w:rsidR="002C43AF" w:rsidRPr="002C43AF" w:rsidRDefault="002C43AF"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2C43AF">
              <w:rPr>
                <w:rFonts w:ascii="Times New Roman" w:hAnsi="Times New Roman"/>
                <w:bCs/>
                <w:color w:val="000000" w:themeColor="text1"/>
                <w:sz w:val="24"/>
                <w:szCs w:val="24"/>
              </w:rPr>
              <w:t>Решение об оценке стоимости имущества, отчуждаемого не в пользу организаций бюджетной сферы (ф. 0510442)</w:t>
            </w:r>
          </w:p>
        </w:tc>
        <w:tc>
          <w:tcPr>
            <w:tcW w:w="6062" w:type="dxa"/>
          </w:tcPr>
          <w:p w:rsidR="002C43AF" w:rsidRPr="002C43AF" w:rsidRDefault="002C43AF" w:rsidP="00074D7A">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Pr>
                <w:rFonts w:ascii="Times New Roman" w:hAnsi="Times New Roman"/>
                <w:bCs/>
                <w:color w:val="000000" w:themeColor="text1"/>
                <w:sz w:val="24"/>
                <w:szCs w:val="24"/>
              </w:rPr>
              <w:t>С</w:t>
            </w:r>
            <w:r w:rsidRPr="002C43AF">
              <w:rPr>
                <w:rFonts w:ascii="Times New Roman" w:hAnsi="Times New Roman"/>
                <w:bCs/>
                <w:color w:val="000000" w:themeColor="text1"/>
                <w:sz w:val="24"/>
                <w:szCs w:val="24"/>
              </w:rPr>
              <w:t>оставляется для оценки стоимости имущества (в том числе основных средств, нематериальных активов, непроизведенных активов материальных запасов, за исключением готовой продукции и товаров), отчуждаемого не в пользу организаций бюджетной сферы.</w:t>
            </w:r>
          </w:p>
        </w:tc>
      </w:tr>
    </w:tbl>
    <w:p w:rsidR="00F701ED" w:rsidRDefault="00585D4E" w:rsidP="00585D4E">
      <w:pPr>
        <w:widowControl w:val="0"/>
        <w:tabs>
          <w:tab w:val="left" w:pos="284"/>
          <w:tab w:val="left" w:pos="980"/>
        </w:tabs>
        <w:autoSpaceDE w:val="0"/>
        <w:autoSpaceDN w:val="0"/>
        <w:adjustRightInd w:val="0"/>
        <w:spacing w:before="100" w:beforeAutospacing="1" w:after="100" w:afterAutospacing="1"/>
        <w:ind w:firstLine="284"/>
        <w:jc w:val="both"/>
        <w:rPr>
          <w:rFonts w:ascii="Times New Roman" w:hAnsi="Times New Roman"/>
          <w:bCs/>
          <w:color w:val="000000" w:themeColor="text1"/>
          <w:sz w:val="26"/>
          <w:szCs w:val="26"/>
        </w:rPr>
      </w:pPr>
      <w:r w:rsidRPr="00585D4E">
        <w:rPr>
          <w:rFonts w:ascii="Times New Roman" w:hAnsi="Times New Roman"/>
          <w:bCs/>
          <w:color w:val="000000" w:themeColor="text1"/>
          <w:sz w:val="26"/>
          <w:szCs w:val="26"/>
        </w:rPr>
        <w:t>3.7. При выбытии (списании) дебиторской и кредиторской задолженности комиссией оформляются следующие первичные документы:</w:t>
      </w:r>
    </w:p>
    <w:tbl>
      <w:tblPr>
        <w:tblStyle w:val="ae"/>
        <w:tblW w:w="0" w:type="auto"/>
        <w:tblLook w:val="04A0" w:firstRow="1" w:lastRow="0" w:firstColumn="1" w:lastColumn="0" w:noHBand="0" w:noVBand="1"/>
      </w:tblPr>
      <w:tblGrid>
        <w:gridCol w:w="5069"/>
        <w:gridCol w:w="5070"/>
      </w:tblGrid>
      <w:tr w:rsidR="00585D4E" w:rsidTr="00585D4E">
        <w:tc>
          <w:tcPr>
            <w:tcW w:w="5069" w:type="dxa"/>
          </w:tcPr>
          <w:p w:rsidR="00585D4E" w:rsidRPr="000A63AF" w:rsidRDefault="00585D4E" w:rsidP="00585D4E">
            <w:pPr>
              <w:widowControl w:val="0"/>
              <w:tabs>
                <w:tab w:val="left" w:pos="284"/>
                <w:tab w:val="left" w:pos="980"/>
              </w:tabs>
              <w:autoSpaceDE w:val="0"/>
              <w:autoSpaceDN w:val="0"/>
              <w:adjustRightInd w:val="0"/>
              <w:spacing w:before="100" w:beforeAutospacing="1" w:after="100" w:afterAutospacing="1"/>
              <w:jc w:val="center"/>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 xml:space="preserve">Первичные учетные документы </w:t>
            </w:r>
          </w:p>
        </w:tc>
        <w:tc>
          <w:tcPr>
            <w:tcW w:w="5070" w:type="dxa"/>
          </w:tcPr>
          <w:p w:rsidR="00585D4E" w:rsidRPr="000A63AF" w:rsidRDefault="00585D4E" w:rsidP="00585D4E">
            <w:pPr>
              <w:widowControl w:val="0"/>
              <w:tabs>
                <w:tab w:val="left" w:pos="284"/>
                <w:tab w:val="left" w:pos="980"/>
              </w:tabs>
              <w:autoSpaceDE w:val="0"/>
              <w:autoSpaceDN w:val="0"/>
              <w:adjustRightInd w:val="0"/>
              <w:spacing w:before="100" w:beforeAutospacing="1" w:after="100" w:afterAutospacing="1"/>
              <w:jc w:val="center"/>
              <w:rPr>
                <w:rFonts w:ascii="Times New Roman" w:hAnsi="Times New Roman"/>
                <w:bCs/>
                <w:color w:val="000000" w:themeColor="text1"/>
                <w:sz w:val="24"/>
                <w:szCs w:val="24"/>
              </w:rPr>
            </w:pPr>
            <w:r w:rsidRPr="000A63AF">
              <w:rPr>
                <w:rFonts w:ascii="Times New Roman" w:hAnsi="Times New Roman"/>
                <w:bCs/>
                <w:color w:val="000000" w:themeColor="text1"/>
                <w:sz w:val="24"/>
                <w:szCs w:val="24"/>
              </w:rPr>
              <w:t>Основания для оформления</w:t>
            </w:r>
          </w:p>
        </w:tc>
      </w:tr>
      <w:tr w:rsidR="00585D4E" w:rsidRPr="00585D4E" w:rsidTr="00585D4E">
        <w:tc>
          <w:tcPr>
            <w:tcW w:w="5069" w:type="dxa"/>
          </w:tcPr>
          <w:p w:rsidR="00585D4E" w:rsidRPr="00585D4E" w:rsidRDefault="00585D4E" w:rsidP="00585D4E">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585D4E">
              <w:rPr>
                <w:rFonts w:ascii="Times New Roman" w:hAnsi="Times New Roman"/>
                <w:bCs/>
                <w:color w:val="000000" w:themeColor="text1"/>
                <w:sz w:val="24"/>
                <w:szCs w:val="24"/>
              </w:rPr>
              <w:t>Решение о признании (восстановлении) сомнительной задолженности по доходам (ф. 0510445)</w:t>
            </w:r>
          </w:p>
        </w:tc>
        <w:tc>
          <w:tcPr>
            <w:tcW w:w="5070" w:type="dxa"/>
          </w:tcPr>
          <w:p w:rsidR="00585D4E" w:rsidRDefault="00585D4E" w:rsidP="00585D4E">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585D4E">
              <w:rPr>
                <w:rFonts w:ascii="Times New Roman" w:hAnsi="Times New Roman"/>
                <w:bCs/>
                <w:color w:val="000000" w:themeColor="text1"/>
                <w:sz w:val="24"/>
                <w:szCs w:val="24"/>
              </w:rPr>
              <w:t>Составляется для:</w:t>
            </w:r>
          </w:p>
          <w:p w:rsidR="00585D4E" w:rsidRDefault="00585D4E" w:rsidP="00585D4E">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585D4E">
              <w:rPr>
                <w:rFonts w:ascii="Times New Roman" w:hAnsi="Times New Roman"/>
                <w:bCs/>
                <w:color w:val="000000" w:themeColor="text1"/>
                <w:sz w:val="24"/>
                <w:szCs w:val="24"/>
              </w:rPr>
              <w:t xml:space="preserve"> - списания сомнительной задолженности неплатежеспособных дебиторов с балансовых счетов в целях дальнейшего наблюдения;</w:t>
            </w:r>
          </w:p>
          <w:p w:rsidR="00585D4E" w:rsidRPr="00585D4E" w:rsidRDefault="00585D4E" w:rsidP="00585D4E">
            <w:pPr>
              <w:widowControl w:val="0"/>
              <w:tabs>
                <w:tab w:val="left" w:pos="284"/>
                <w:tab w:val="left" w:pos="980"/>
              </w:tabs>
              <w:autoSpaceDE w:val="0"/>
              <w:autoSpaceDN w:val="0"/>
              <w:adjustRightInd w:val="0"/>
              <w:spacing w:before="100" w:beforeAutospacing="1" w:after="100" w:afterAutospacing="1"/>
              <w:contextualSpacing/>
              <w:jc w:val="both"/>
              <w:rPr>
                <w:rFonts w:ascii="Times New Roman" w:hAnsi="Times New Roman"/>
                <w:bCs/>
                <w:color w:val="000000" w:themeColor="text1"/>
                <w:sz w:val="24"/>
                <w:szCs w:val="24"/>
              </w:rPr>
            </w:pPr>
            <w:r w:rsidRPr="00585D4E">
              <w:rPr>
                <w:rFonts w:ascii="Times New Roman" w:hAnsi="Times New Roman"/>
                <w:bCs/>
                <w:color w:val="000000" w:themeColor="text1"/>
                <w:sz w:val="24"/>
                <w:szCs w:val="24"/>
              </w:rPr>
              <w:lastRenderedPageBreak/>
              <w:t xml:space="preserve"> - ее восстановление на балансовых счетах</w:t>
            </w:r>
            <w:r>
              <w:rPr>
                <w:rFonts w:ascii="Times New Roman" w:hAnsi="Times New Roman"/>
                <w:bCs/>
                <w:color w:val="000000" w:themeColor="text1"/>
                <w:sz w:val="24"/>
                <w:szCs w:val="24"/>
              </w:rPr>
              <w:t>.</w:t>
            </w:r>
          </w:p>
        </w:tc>
      </w:tr>
      <w:tr w:rsidR="00585D4E" w:rsidRPr="00585D4E" w:rsidTr="00585D4E">
        <w:tc>
          <w:tcPr>
            <w:tcW w:w="5069" w:type="dxa"/>
          </w:tcPr>
          <w:p w:rsidR="00585D4E" w:rsidRPr="00585D4E" w:rsidRDefault="00585D4E" w:rsidP="00585D4E">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585D4E">
              <w:rPr>
                <w:rFonts w:ascii="Times New Roman" w:hAnsi="Times New Roman"/>
                <w:bCs/>
                <w:color w:val="000000" w:themeColor="text1"/>
                <w:sz w:val="24"/>
                <w:szCs w:val="24"/>
              </w:rPr>
              <w:lastRenderedPageBreak/>
              <w:t>Акт о признании безнадежной к взысканию задолженности по доходам (ф. 0510436)</w:t>
            </w:r>
          </w:p>
        </w:tc>
        <w:tc>
          <w:tcPr>
            <w:tcW w:w="5070" w:type="dxa"/>
          </w:tcPr>
          <w:p w:rsidR="00585D4E" w:rsidRPr="00585D4E" w:rsidRDefault="00585D4E" w:rsidP="00585D4E">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585D4E">
              <w:rPr>
                <w:rFonts w:ascii="Times New Roman" w:hAnsi="Times New Roman"/>
                <w:bCs/>
                <w:color w:val="000000" w:themeColor="text1"/>
                <w:sz w:val="24"/>
                <w:szCs w:val="24"/>
              </w:rPr>
              <w:t>Составляется для оформления решения о признании/отказе в признании задолженности безнадежной к взысканию и ее списания</w:t>
            </w:r>
            <w:r>
              <w:rPr>
                <w:rFonts w:ascii="Times New Roman" w:hAnsi="Times New Roman"/>
                <w:bCs/>
                <w:color w:val="000000" w:themeColor="text1"/>
                <w:sz w:val="24"/>
                <w:szCs w:val="24"/>
              </w:rPr>
              <w:t>.</w:t>
            </w:r>
          </w:p>
        </w:tc>
      </w:tr>
      <w:tr w:rsidR="00585D4E" w:rsidRPr="00585D4E" w:rsidTr="00585D4E">
        <w:tc>
          <w:tcPr>
            <w:tcW w:w="5069" w:type="dxa"/>
          </w:tcPr>
          <w:p w:rsidR="00585D4E" w:rsidRPr="00585D4E" w:rsidRDefault="00B519A9" w:rsidP="00585D4E">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B519A9">
              <w:rPr>
                <w:rFonts w:ascii="Times New Roman" w:hAnsi="Times New Roman"/>
                <w:bCs/>
                <w:color w:val="000000" w:themeColor="text1"/>
                <w:sz w:val="24"/>
                <w:szCs w:val="24"/>
              </w:rPr>
              <w:t>Решение о списании задолженности, невостребованной кредиторами со счета______ (ф. 0510437)</w:t>
            </w:r>
          </w:p>
        </w:tc>
        <w:tc>
          <w:tcPr>
            <w:tcW w:w="5070" w:type="dxa"/>
          </w:tcPr>
          <w:p w:rsidR="00585D4E" w:rsidRPr="00585D4E" w:rsidRDefault="00B519A9" w:rsidP="00585D4E">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sidRPr="00B519A9">
              <w:rPr>
                <w:rFonts w:ascii="Times New Roman" w:hAnsi="Times New Roman"/>
                <w:bCs/>
                <w:color w:val="000000" w:themeColor="text1"/>
                <w:sz w:val="24"/>
                <w:szCs w:val="24"/>
              </w:rPr>
              <w:t>Составляется для списания кредиторской задолженности, не отвечающей понятию «обязательство», и принятия решения о наблюдении и прекращении наблюдения задолженности</w:t>
            </w:r>
          </w:p>
        </w:tc>
      </w:tr>
      <w:tr w:rsidR="00585D4E" w:rsidRPr="00585D4E" w:rsidTr="00585D4E">
        <w:tc>
          <w:tcPr>
            <w:tcW w:w="5069" w:type="dxa"/>
          </w:tcPr>
          <w:p w:rsidR="00585D4E" w:rsidRPr="00585D4E" w:rsidRDefault="00B519A9" w:rsidP="00585D4E">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Pr>
                <w:rFonts w:ascii="Times New Roman" w:hAnsi="Times New Roman"/>
                <w:bCs/>
                <w:color w:val="000000" w:themeColor="text1"/>
                <w:sz w:val="24"/>
                <w:szCs w:val="24"/>
              </w:rPr>
              <w:t>Р</w:t>
            </w:r>
            <w:r w:rsidRPr="00B519A9">
              <w:rPr>
                <w:rFonts w:ascii="Times New Roman" w:hAnsi="Times New Roman"/>
                <w:bCs/>
                <w:color w:val="000000" w:themeColor="text1"/>
                <w:sz w:val="24"/>
                <w:szCs w:val="24"/>
              </w:rPr>
              <w:t>ешения о восстановлении кредиторской задолженности (ф. 0510446)</w:t>
            </w:r>
          </w:p>
        </w:tc>
        <w:tc>
          <w:tcPr>
            <w:tcW w:w="5070" w:type="dxa"/>
          </w:tcPr>
          <w:p w:rsidR="00585D4E" w:rsidRPr="00585D4E" w:rsidRDefault="00B519A9" w:rsidP="00585D4E">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bCs/>
                <w:color w:val="000000" w:themeColor="text1"/>
                <w:sz w:val="24"/>
                <w:szCs w:val="24"/>
              </w:rPr>
            </w:pPr>
            <w:r>
              <w:rPr>
                <w:rFonts w:ascii="Times New Roman" w:hAnsi="Times New Roman"/>
                <w:bCs/>
                <w:color w:val="000000" w:themeColor="text1"/>
                <w:sz w:val="24"/>
                <w:szCs w:val="24"/>
              </w:rPr>
              <w:t>С</w:t>
            </w:r>
            <w:r w:rsidRPr="00B519A9">
              <w:rPr>
                <w:rFonts w:ascii="Times New Roman" w:hAnsi="Times New Roman"/>
                <w:bCs/>
                <w:color w:val="000000" w:themeColor="text1"/>
                <w:sz w:val="24"/>
                <w:szCs w:val="24"/>
              </w:rPr>
              <w:t>оставляется для восстановления в балансовом учете ранее списанной задолженности в связи с предъявлением требования об оплате задолженности</w:t>
            </w:r>
          </w:p>
        </w:tc>
      </w:tr>
    </w:tbl>
    <w:p w:rsidR="00B519A9" w:rsidRDefault="00B519A9" w:rsidP="00B519A9">
      <w:pPr>
        <w:widowControl w:val="0"/>
        <w:tabs>
          <w:tab w:val="left" w:pos="284"/>
          <w:tab w:val="left" w:pos="980"/>
        </w:tabs>
        <w:autoSpaceDE w:val="0"/>
        <w:autoSpaceDN w:val="0"/>
        <w:adjustRightInd w:val="0"/>
        <w:spacing w:before="100" w:beforeAutospacing="1" w:after="100" w:afterAutospacing="1"/>
        <w:ind w:firstLine="284"/>
        <w:jc w:val="center"/>
        <w:rPr>
          <w:rFonts w:ascii="Times New Roman" w:hAnsi="Times New Roman"/>
          <w:bCs/>
          <w:color w:val="000000" w:themeColor="text1"/>
          <w:sz w:val="28"/>
          <w:szCs w:val="28"/>
        </w:rPr>
      </w:pPr>
      <w:r w:rsidRPr="00B519A9">
        <w:rPr>
          <w:rFonts w:ascii="Times New Roman" w:hAnsi="Times New Roman"/>
          <w:bCs/>
          <w:color w:val="000000" w:themeColor="text1"/>
          <w:sz w:val="28"/>
          <w:szCs w:val="28"/>
        </w:rPr>
        <w:t>4. Принятие решений по обесценению активов</w:t>
      </w:r>
    </w:p>
    <w:p w:rsidR="00B519A9" w:rsidRDefault="00B519A9" w:rsidP="00585D4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8"/>
          <w:szCs w:val="28"/>
        </w:rPr>
      </w:pPr>
      <w:r w:rsidRPr="00B519A9">
        <w:rPr>
          <w:rFonts w:ascii="Times New Roman" w:hAnsi="Times New Roman"/>
          <w:bCs/>
          <w:color w:val="000000" w:themeColor="text1"/>
          <w:sz w:val="28"/>
          <w:szCs w:val="28"/>
        </w:rPr>
        <w:t>4.1. В ходе инвентаризации или отдельной процедуры перед составлением годовой отчетности комиссия выявляет признаки возможного обесценения активов. Кроме теста на обесценение, перед составлением годовой отчетности комиссия также выявляет признаки уменьшения или отсутствия ранее признанного убытка от обесценения.</w:t>
      </w:r>
    </w:p>
    <w:p w:rsidR="00B519A9" w:rsidRDefault="00B519A9" w:rsidP="00585D4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8"/>
          <w:szCs w:val="28"/>
        </w:rPr>
      </w:pPr>
      <w:r w:rsidRPr="00B519A9">
        <w:rPr>
          <w:rFonts w:ascii="Times New Roman" w:hAnsi="Times New Roman"/>
          <w:bCs/>
          <w:color w:val="000000" w:themeColor="text1"/>
          <w:sz w:val="28"/>
          <w:szCs w:val="28"/>
        </w:rPr>
        <w:t xml:space="preserve"> 4.2. Если признаки обесценения или снижения убытка от обесценения признаны комиссией существенными, она выносит заключение об определении справедливой стоимость каждого актива, по которому такие признаки выявлены. Также комиссия выбирает метод определения справедливой стоимости для каждого выявленного случая обесценения (снижения убытка от обесценения) актива. </w:t>
      </w:r>
    </w:p>
    <w:p w:rsidR="008F57C8" w:rsidRDefault="00B519A9" w:rsidP="00585D4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8"/>
          <w:szCs w:val="28"/>
        </w:rPr>
      </w:pPr>
      <w:r w:rsidRPr="00B519A9">
        <w:rPr>
          <w:rFonts w:ascii="Times New Roman" w:hAnsi="Times New Roman"/>
          <w:bCs/>
          <w:color w:val="000000" w:themeColor="text1"/>
          <w:sz w:val="28"/>
          <w:szCs w:val="28"/>
        </w:rPr>
        <w:t xml:space="preserve">4.3. Решение о признании обесценения актива, определении справедливой стоимости и о применяемом для этого методе оформляется </w:t>
      </w:r>
      <w:r w:rsidR="00751796">
        <w:rPr>
          <w:rFonts w:ascii="Times New Roman" w:hAnsi="Times New Roman"/>
          <w:bCs/>
          <w:color w:val="000000" w:themeColor="text1"/>
          <w:sz w:val="28"/>
          <w:szCs w:val="28"/>
        </w:rPr>
        <w:t>соответствующим актом</w:t>
      </w:r>
      <w:r w:rsidRPr="00B519A9">
        <w:rPr>
          <w:rFonts w:ascii="Times New Roman" w:hAnsi="Times New Roman"/>
          <w:bCs/>
          <w:color w:val="000000" w:themeColor="text1"/>
          <w:sz w:val="28"/>
          <w:szCs w:val="28"/>
        </w:rPr>
        <w:t xml:space="preserve">. В </w:t>
      </w:r>
      <w:r w:rsidR="00751796">
        <w:rPr>
          <w:rFonts w:ascii="Times New Roman" w:hAnsi="Times New Roman"/>
          <w:bCs/>
          <w:color w:val="000000" w:themeColor="text1"/>
          <w:sz w:val="28"/>
          <w:szCs w:val="28"/>
        </w:rPr>
        <w:t>акте</w:t>
      </w:r>
      <w:r w:rsidRPr="00B519A9">
        <w:rPr>
          <w:rFonts w:ascii="Times New Roman" w:hAnsi="Times New Roman"/>
          <w:bCs/>
          <w:color w:val="000000" w:themeColor="text1"/>
          <w:sz w:val="28"/>
          <w:szCs w:val="28"/>
        </w:rPr>
        <w:t xml:space="preserve"> комиссии могут быть указаны рекомендации по дальнейшему использованию имущества. </w:t>
      </w:r>
    </w:p>
    <w:p w:rsidR="00585D4E" w:rsidRPr="00B519A9" w:rsidRDefault="00B519A9" w:rsidP="00585D4E">
      <w:pPr>
        <w:widowControl w:val="0"/>
        <w:tabs>
          <w:tab w:val="left" w:pos="284"/>
          <w:tab w:val="left" w:pos="980"/>
        </w:tabs>
        <w:autoSpaceDE w:val="0"/>
        <w:autoSpaceDN w:val="0"/>
        <w:adjustRightInd w:val="0"/>
        <w:spacing w:before="100" w:beforeAutospacing="1" w:after="100" w:afterAutospacing="1"/>
        <w:ind w:firstLine="284"/>
        <w:contextualSpacing/>
        <w:jc w:val="both"/>
        <w:rPr>
          <w:rFonts w:ascii="Times New Roman" w:hAnsi="Times New Roman"/>
          <w:bCs/>
          <w:color w:val="000000" w:themeColor="text1"/>
          <w:sz w:val="28"/>
          <w:szCs w:val="28"/>
        </w:rPr>
      </w:pPr>
      <w:r w:rsidRPr="00B519A9">
        <w:rPr>
          <w:rFonts w:ascii="Times New Roman" w:hAnsi="Times New Roman"/>
          <w:bCs/>
          <w:color w:val="000000" w:themeColor="text1"/>
          <w:sz w:val="28"/>
          <w:szCs w:val="28"/>
        </w:rPr>
        <w:t>4.4. В случае выявления признаков снижения убытка от обесценения, когда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w:t>
      </w:r>
    </w:p>
    <w:p w:rsidR="00F701ED" w:rsidRPr="00B519A9" w:rsidRDefault="00F701ED" w:rsidP="002D5EEC">
      <w:pPr>
        <w:widowControl w:val="0"/>
        <w:tabs>
          <w:tab w:val="left" w:pos="284"/>
          <w:tab w:val="left" w:pos="980"/>
        </w:tabs>
        <w:autoSpaceDE w:val="0"/>
        <w:autoSpaceDN w:val="0"/>
        <w:adjustRightInd w:val="0"/>
        <w:spacing w:before="100" w:beforeAutospacing="1" w:after="100" w:afterAutospacing="1"/>
        <w:ind w:firstLine="284"/>
        <w:jc w:val="center"/>
        <w:rPr>
          <w:rFonts w:ascii="Times New Roman" w:hAnsi="Times New Roman"/>
          <w:bCs/>
          <w:color w:val="000000" w:themeColor="text1"/>
          <w:sz w:val="28"/>
          <w:szCs w:val="28"/>
        </w:rPr>
      </w:pPr>
    </w:p>
    <w:p w:rsidR="0031566E" w:rsidRPr="00AB276A" w:rsidRDefault="0031566E" w:rsidP="008F57C8">
      <w:pPr>
        <w:widowControl w:val="0"/>
        <w:tabs>
          <w:tab w:val="left" w:pos="284"/>
          <w:tab w:val="left" w:pos="980"/>
        </w:tabs>
        <w:autoSpaceDE w:val="0"/>
        <w:autoSpaceDN w:val="0"/>
        <w:adjustRightInd w:val="0"/>
        <w:spacing w:before="100" w:beforeAutospacing="1" w:after="100" w:afterAutospacing="1"/>
        <w:jc w:val="both"/>
        <w:rPr>
          <w:rFonts w:ascii="Times New Roman" w:hAnsi="Times New Roman"/>
          <w:color w:val="000000" w:themeColor="text1"/>
          <w:sz w:val="26"/>
          <w:szCs w:val="26"/>
        </w:rPr>
      </w:pPr>
    </w:p>
    <w:p w:rsidR="006063DE" w:rsidRDefault="006063DE" w:rsidP="00F971F5">
      <w:pPr>
        <w:widowControl w:val="0"/>
        <w:tabs>
          <w:tab w:val="left" w:pos="851"/>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sectPr w:rsidR="006063DE" w:rsidSect="00AB6548">
      <w:pgSz w:w="11906" w:h="16838"/>
      <w:pgMar w:top="993"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59C"/>
    <w:multiLevelType w:val="multilevel"/>
    <w:tmpl w:val="4828B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93209"/>
    <w:multiLevelType w:val="hybridMultilevel"/>
    <w:tmpl w:val="92041BCC"/>
    <w:lvl w:ilvl="0" w:tplc="201E641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B018D"/>
    <w:multiLevelType w:val="hybridMultilevel"/>
    <w:tmpl w:val="964421C0"/>
    <w:lvl w:ilvl="0" w:tplc="1AEC3466">
      <w:start w:val="1"/>
      <w:numFmt w:val="decimal"/>
      <w:lvlText w:val="%1."/>
      <w:lvlJc w:val="left"/>
      <w:pPr>
        <w:ind w:left="4613" w:hanging="360"/>
      </w:pPr>
      <w:rPr>
        <w:color w:val="000000"/>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start w:val="1"/>
      <w:numFmt w:val="decimal"/>
      <w:lvlText w:val="%4."/>
      <w:lvlJc w:val="left"/>
      <w:pPr>
        <w:ind w:left="6915" w:hanging="360"/>
      </w:pPr>
    </w:lvl>
    <w:lvl w:ilvl="4" w:tplc="04190019">
      <w:start w:val="1"/>
      <w:numFmt w:val="lowerLetter"/>
      <w:lvlText w:val="%5."/>
      <w:lvlJc w:val="left"/>
      <w:pPr>
        <w:ind w:left="7635" w:hanging="360"/>
      </w:pPr>
    </w:lvl>
    <w:lvl w:ilvl="5" w:tplc="0419001B">
      <w:start w:val="1"/>
      <w:numFmt w:val="lowerRoman"/>
      <w:lvlText w:val="%6."/>
      <w:lvlJc w:val="right"/>
      <w:pPr>
        <w:ind w:left="8355" w:hanging="180"/>
      </w:pPr>
    </w:lvl>
    <w:lvl w:ilvl="6" w:tplc="0419000F">
      <w:start w:val="1"/>
      <w:numFmt w:val="decimal"/>
      <w:lvlText w:val="%7."/>
      <w:lvlJc w:val="left"/>
      <w:pPr>
        <w:ind w:left="9075" w:hanging="360"/>
      </w:pPr>
    </w:lvl>
    <w:lvl w:ilvl="7" w:tplc="04190019">
      <w:start w:val="1"/>
      <w:numFmt w:val="lowerLetter"/>
      <w:lvlText w:val="%8."/>
      <w:lvlJc w:val="left"/>
      <w:pPr>
        <w:ind w:left="9795" w:hanging="360"/>
      </w:pPr>
    </w:lvl>
    <w:lvl w:ilvl="8" w:tplc="0419001B">
      <w:start w:val="1"/>
      <w:numFmt w:val="lowerRoman"/>
      <w:lvlText w:val="%9."/>
      <w:lvlJc w:val="right"/>
      <w:pPr>
        <w:ind w:left="10515" w:hanging="180"/>
      </w:pPr>
    </w:lvl>
  </w:abstractNum>
  <w:abstractNum w:abstractNumId="3" w15:restartNumberingAfterBreak="0">
    <w:nsid w:val="135F5C7B"/>
    <w:multiLevelType w:val="hybridMultilevel"/>
    <w:tmpl w:val="4034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CE68FF"/>
    <w:multiLevelType w:val="multilevel"/>
    <w:tmpl w:val="682CFC3A"/>
    <w:lvl w:ilvl="0">
      <w:start w:val="1"/>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 w15:restartNumberingAfterBreak="0">
    <w:nsid w:val="236B718B"/>
    <w:multiLevelType w:val="multilevel"/>
    <w:tmpl w:val="41A82D3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90D1487"/>
    <w:multiLevelType w:val="hybridMultilevel"/>
    <w:tmpl w:val="73EA5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8D168B"/>
    <w:multiLevelType w:val="hybridMultilevel"/>
    <w:tmpl w:val="EF4A7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557683"/>
    <w:multiLevelType w:val="multilevel"/>
    <w:tmpl w:val="C27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D1283"/>
    <w:multiLevelType w:val="multilevel"/>
    <w:tmpl w:val="A56A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EE5F5B"/>
    <w:multiLevelType w:val="multilevel"/>
    <w:tmpl w:val="F8AEB8B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4713DF"/>
    <w:multiLevelType w:val="hybridMultilevel"/>
    <w:tmpl w:val="CDF82B3A"/>
    <w:lvl w:ilvl="0" w:tplc="090460AA">
      <w:start w:val="1"/>
      <w:numFmt w:val="decimal"/>
      <w:lvlText w:val="%1."/>
      <w:lvlJc w:val="left"/>
      <w:pPr>
        <w:ind w:left="1410" w:hanging="645"/>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12" w15:restartNumberingAfterBreak="0">
    <w:nsid w:val="62825437"/>
    <w:multiLevelType w:val="hybridMultilevel"/>
    <w:tmpl w:val="AC1633F0"/>
    <w:lvl w:ilvl="0" w:tplc="1BAE280C">
      <w:start w:val="3"/>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6F8F1274"/>
    <w:multiLevelType w:val="multilevel"/>
    <w:tmpl w:val="2884A4C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450159"/>
    <w:multiLevelType w:val="multilevel"/>
    <w:tmpl w:val="BC2C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9"/>
  </w:num>
  <w:num w:numId="4">
    <w:abstractNumId w:val="1"/>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8"/>
  </w:num>
  <w:num w:numId="11">
    <w:abstractNumId w:val="0"/>
  </w:num>
  <w:num w:numId="12">
    <w:abstractNumId w:val="4"/>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96353"/>
    <w:rsid w:val="00001FD8"/>
    <w:rsid w:val="000064D5"/>
    <w:rsid w:val="00007635"/>
    <w:rsid w:val="000117D5"/>
    <w:rsid w:val="000142DD"/>
    <w:rsid w:val="000151D1"/>
    <w:rsid w:val="000162B3"/>
    <w:rsid w:val="00021454"/>
    <w:rsid w:val="000259A3"/>
    <w:rsid w:val="000267DA"/>
    <w:rsid w:val="00034FE4"/>
    <w:rsid w:val="00036154"/>
    <w:rsid w:val="00043AFB"/>
    <w:rsid w:val="000442C9"/>
    <w:rsid w:val="00051AAF"/>
    <w:rsid w:val="000520CE"/>
    <w:rsid w:val="00052D4A"/>
    <w:rsid w:val="00055069"/>
    <w:rsid w:val="00056C33"/>
    <w:rsid w:val="00061320"/>
    <w:rsid w:val="00062059"/>
    <w:rsid w:val="00064073"/>
    <w:rsid w:val="000649F6"/>
    <w:rsid w:val="000662FF"/>
    <w:rsid w:val="00066C32"/>
    <w:rsid w:val="000678E4"/>
    <w:rsid w:val="00070D47"/>
    <w:rsid w:val="00071702"/>
    <w:rsid w:val="00074B61"/>
    <w:rsid w:val="00074D7A"/>
    <w:rsid w:val="00074EC7"/>
    <w:rsid w:val="0007550A"/>
    <w:rsid w:val="000762B2"/>
    <w:rsid w:val="00081F51"/>
    <w:rsid w:val="0008747E"/>
    <w:rsid w:val="0009156F"/>
    <w:rsid w:val="00094BE1"/>
    <w:rsid w:val="000A22A8"/>
    <w:rsid w:val="000A63AF"/>
    <w:rsid w:val="000B0555"/>
    <w:rsid w:val="000B290A"/>
    <w:rsid w:val="000B5E03"/>
    <w:rsid w:val="000B6BAF"/>
    <w:rsid w:val="000C77AD"/>
    <w:rsid w:val="000C7A84"/>
    <w:rsid w:val="000D20EA"/>
    <w:rsid w:val="000D38AD"/>
    <w:rsid w:val="000D4182"/>
    <w:rsid w:val="000D4897"/>
    <w:rsid w:val="000D4FF2"/>
    <w:rsid w:val="000D76E1"/>
    <w:rsid w:val="000E312B"/>
    <w:rsid w:val="000E475C"/>
    <w:rsid w:val="000E5AA2"/>
    <w:rsid w:val="000F3025"/>
    <w:rsid w:val="001008DD"/>
    <w:rsid w:val="00120012"/>
    <w:rsid w:val="00120640"/>
    <w:rsid w:val="00121683"/>
    <w:rsid w:val="00126E51"/>
    <w:rsid w:val="00134E58"/>
    <w:rsid w:val="00136A15"/>
    <w:rsid w:val="00142E37"/>
    <w:rsid w:val="00142EE8"/>
    <w:rsid w:val="0014535E"/>
    <w:rsid w:val="00146DEC"/>
    <w:rsid w:val="001474A2"/>
    <w:rsid w:val="00155377"/>
    <w:rsid w:val="00163315"/>
    <w:rsid w:val="0016383A"/>
    <w:rsid w:val="001638D7"/>
    <w:rsid w:val="001653B7"/>
    <w:rsid w:val="001676F0"/>
    <w:rsid w:val="0017655A"/>
    <w:rsid w:val="00182709"/>
    <w:rsid w:val="00183B16"/>
    <w:rsid w:val="00184870"/>
    <w:rsid w:val="00186BF8"/>
    <w:rsid w:val="00187CFD"/>
    <w:rsid w:val="0019465C"/>
    <w:rsid w:val="001A0DB7"/>
    <w:rsid w:val="001A170C"/>
    <w:rsid w:val="001B7ECD"/>
    <w:rsid w:val="001C11A6"/>
    <w:rsid w:val="001D0EDE"/>
    <w:rsid w:val="001D492E"/>
    <w:rsid w:val="001D4BD0"/>
    <w:rsid w:val="001D6000"/>
    <w:rsid w:val="001E0484"/>
    <w:rsid w:val="001E1D1B"/>
    <w:rsid w:val="001E2597"/>
    <w:rsid w:val="001E7720"/>
    <w:rsid w:val="001F0B03"/>
    <w:rsid w:val="001F0E2B"/>
    <w:rsid w:val="001F28B3"/>
    <w:rsid w:val="001F39D4"/>
    <w:rsid w:val="00204D5A"/>
    <w:rsid w:val="00210618"/>
    <w:rsid w:val="002129FF"/>
    <w:rsid w:val="0022024A"/>
    <w:rsid w:val="002237D7"/>
    <w:rsid w:val="00232DC2"/>
    <w:rsid w:val="00236D4E"/>
    <w:rsid w:val="00237889"/>
    <w:rsid w:val="002378D0"/>
    <w:rsid w:val="00243CFA"/>
    <w:rsid w:val="00246D70"/>
    <w:rsid w:val="00252D9F"/>
    <w:rsid w:val="002548F0"/>
    <w:rsid w:val="002557EA"/>
    <w:rsid w:val="00260F6B"/>
    <w:rsid w:val="00261D07"/>
    <w:rsid w:val="00263965"/>
    <w:rsid w:val="00264CDA"/>
    <w:rsid w:val="002679DD"/>
    <w:rsid w:val="00270D3F"/>
    <w:rsid w:val="0027392B"/>
    <w:rsid w:val="00273BED"/>
    <w:rsid w:val="00275DB8"/>
    <w:rsid w:val="002762B7"/>
    <w:rsid w:val="0028097F"/>
    <w:rsid w:val="00280E33"/>
    <w:rsid w:val="0028352D"/>
    <w:rsid w:val="00284B7A"/>
    <w:rsid w:val="00284E59"/>
    <w:rsid w:val="0029326C"/>
    <w:rsid w:val="00294010"/>
    <w:rsid w:val="00296353"/>
    <w:rsid w:val="00296753"/>
    <w:rsid w:val="00297D42"/>
    <w:rsid w:val="002A11D7"/>
    <w:rsid w:val="002A6D3B"/>
    <w:rsid w:val="002B16EA"/>
    <w:rsid w:val="002B1D2B"/>
    <w:rsid w:val="002B1F8E"/>
    <w:rsid w:val="002B7C8F"/>
    <w:rsid w:val="002C0502"/>
    <w:rsid w:val="002C290C"/>
    <w:rsid w:val="002C43AF"/>
    <w:rsid w:val="002C6ACB"/>
    <w:rsid w:val="002C799C"/>
    <w:rsid w:val="002D19F4"/>
    <w:rsid w:val="002D4AFC"/>
    <w:rsid w:val="002D5EEC"/>
    <w:rsid w:val="002E042D"/>
    <w:rsid w:val="002E4A10"/>
    <w:rsid w:val="002E6695"/>
    <w:rsid w:val="002F1BD1"/>
    <w:rsid w:val="002F2C27"/>
    <w:rsid w:val="00301AAE"/>
    <w:rsid w:val="00302B4F"/>
    <w:rsid w:val="00305A79"/>
    <w:rsid w:val="00307572"/>
    <w:rsid w:val="0031566E"/>
    <w:rsid w:val="003216AE"/>
    <w:rsid w:val="00327825"/>
    <w:rsid w:val="00330850"/>
    <w:rsid w:val="00331FD8"/>
    <w:rsid w:val="0033332A"/>
    <w:rsid w:val="00342DFC"/>
    <w:rsid w:val="00343211"/>
    <w:rsid w:val="00350826"/>
    <w:rsid w:val="00353E1E"/>
    <w:rsid w:val="00356146"/>
    <w:rsid w:val="0035691D"/>
    <w:rsid w:val="003629D5"/>
    <w:rsid w:val="00363719"/>
    <w:rsid w:val="0036495C"/>
    <w:rsid w:val="00374FBD"/>
    <w:rsid w:val="00382963"/>
    <w:rsid w:val="00383C44"/>
    <w:rsid w:val="00385D62"/>
    <w:rsid w:val="00390F24"/>
    <w:rsid w:val="0039281E"/>
    <w:rsid w:val="00394E4B"/>
    <w:rsid w:val="0039698B"/>
    <w:rsid w:val="00397757"/>
    <w:rsid w:val="00397F31"/>
    <w:rsid w:val="003A1305"/>
    <w:rsid w:val="003A408E"/>
    <w:rsid w:val="003A428C"/>
    <w:rsid w:val="003A7A89"/>
    <w:rsid w:val="003B2A76"/>
    <w:rsid w:val="003B3BF1"/>
    <w:rsid w:val="003B42DB"/>
    <w:rsid w:val="003C39A3"/>
    <w:rsid w:val="003D224A"/>
    <w:rsid w:val="003F0AA3"/>
    <w:rsid w:val="004034EA"/>
    <w:rsid w:val="004056A5"/>
    <w:rsid w:val="00407F41"/>
    <w:rsid w:val="00412292"/>
    <w:rsid w:val="0041268A"/>
    <w:rsid w:val="00416D63"/>
    <w:rsid w:val="004314A6"/>
    <w:rsid w:val="00431B13"/>
    <w:rsid w:val="00431B1F"/>
    <w:rsid w:val="00446851"/>
    <w:rsid w:val="00447500"/>
    <w:rsid w:val="00450F8A"/>
    <w:rsid w:val="0045718A"/>
    <w:rsid w:val="004613AA"/>
    <w:rsid w:val="00462790"/>
    <w:rsid w:val="004629FD"/>
    <w:rsid w:val="00466F8A"/>
    <w:rsid w:val="0047133E"/>
    <w:rsid w:val="00480D6F"/>
    <w:rsid w:val="0048240B"/>
    <w:rsid w:val="004909DB"/>
    <w:rsid w:val="00490BA2"/>
    <w:rsid w:val="00491EAD"/>
    <w:rsid w:val="004A6994"/>
    <w:rsid w:val="004B47BB"/>
    <w:rsid w:val="004B5D15"/>
    <w:rsid w:val="004B7939"/>
    <w:rsid w:val="004D158D"/>
    <w:rsid w:val="004D6292"/>
    <w:rsid w:val="004D6B92"/>
    <w:rsid w:val="004E3DB6"/>
    <w:rsid w:val="004E60C5"/>
    <w:rsid w:val="004E7424"/>
    <w:rsid w:val="004E7C27"/>
    <w:rsid w:val="004F1926"/>
    <w:rsid w:val="004F2BC5"/>
    <w:rsid w:val="00505C1B"/>
    <w:rsid w:val="00510EF8"/>
    <w:rsid w:val="005111A8"/>
    <w:rsid w:val="00511D15"/>
    <w:rsid w:val="0051638B"/>
    <w:rsid w:val="00522B2A"/>
    <w:rsid w:val="005358C5"/>
    <w:rsid w:val="0054217D"/>
    <w:rsid w:val="00544825"/>
    <w:rsid w:val="00544E57"/>
    <w:rsid w:val="00552BE4"/>
    <w:rsid w:val="00553A58"/>
    <w:rsid w:val="00560C7F"/>
    <w:rsid w:val="005651AC"/>
    <w:rsid w:val="005711D4"/>
    <w:rsid w:val="005718AD"/>
    <w:rsid w:val="00571DE0"/>
    <w:rsid w:val="00573285"/>
    <w:rsid w:val="0057510A"/>
    <w:rsid w:val="0057627D"/>
    <w:rsid w:val="00585D4E"/>
    <w:rsid w:val="00585E41"/>
    <w:rsid w:val="00586C29"/>
    <w:rsid w:val="0059610E"/>
    <w:rsid w:val="0059786D"/>
    <w:rsid w:val="005A2093"/>
    <w:rsid w:val="005A4181"/>
    <w:rsid w:val="005A6A45"/>
    <w:rsid w:val="005B21E5"/>
    <w:rsid w:val="005B6C51"/>
    <w:rsid w:val="005C4379"/>
    <w:rsid w:val="005D4ED3"/>
    <w:rsid w:val="005D547A"/>
    <w:rsid w:val="005D714E"/>
    <w:rsid w:val="005E5167"/>
    <w:rsid w:val="005F4E5E"/>
    <w:rsid w:val="00602A24"/>
    <w:rsid w:val="00602AB9"/>
    <w:rsid w:val="006063DE"/>
    <w:rsid w:val="0061385E"/>
    <w:rsid w:val="006156A6"/>
    <w:rsid w:val="00622130"/>
    <w:rsid w:val="006305D4"/>
    <w:rsid w:val="006357A7"/>
    <w:rsid w:val="00641855"/>
    <w:rsid w:val="0064367F"/>
    <w:rsid w:val="00644C26"/>
    <w:rsid w:val="00651C15"/>
    <w:rsid w:val="00652312"/>
    <w:rsid w:val="00652F0A"/>
    <w:rsid w:val="00653201"/>
    <w:rsid w:val="006544B2"/>
    <w:rsid w:val="0065544D"/>
    <w:rsid w:val="006572B9"/>
    <w:rsid w:val="00660987"/>
    <w:rsid w:val="00662B6A"/>
    <w:rsid w:val="00664AE3"/>
    <w:rsid w:val="00667E25"/>
    <w:rsid w:val="006706A2"/>
    <w:rsid w:val="0067177B"/>
    <w:rsid w:val="00671A33"/>
    <w:rsid w:val="00674150"/>
    <w:rsid w:val="00677B00"/>
    <w:rsid w:val="00685AFF"/>
    <w:rsid w:val="00686C94"/>
    <w:rsid w:val="00690B4C"/>
    <w:rsid w:val="00690CB0"/>
    <w:rsid w:val="006932C9"/>
    <w:rsid w:val="00697A60"/>
    <w:rsid w:val="00697CF1"/>
    <w:rsid w:val="006A06A3"/>
    <w:rsid w:val="006A660F"/>
    <w:rsid w:val="006A691B"/>
    <w:rsid w:val="006B01A5"/>
    <w:rsid w:val="006B59F4"/>
    <w:rsid w:val="006C69B6"/>
    <w:rsid w:val="006D676C"/>
    <w:rsid w:val="006E02D3"/>
    <w:rsid w:val="006E2F1E"/>
    <w:rsid w:val="006E3954"/>
    <w:rsid w:val="006E48F9"/>
    <w:rsid w:val="006E57FE"/>
    <w:rsid w:val="006E5EB8"/>
    <w:rsid w:val="006E7FC3"/>
    <w:rsid w:val="006F26AA"/>
    <w:rsid w:val="006F5877"/>
    <w:rsid w:val="006F78D5"/>
    <w:rsid w:val="0070465B"/>
    <w:rsid w:val="00704B8D"/>
    <w:rsid w:val="007101E5"/>
    <w:rsid w:val="00712517"/>
    <w:rsid w:val="00713D4B"/>
    <w:rsid w:val="00714F25"/>
    <w:rsid w:val="00714FDD"/>
    <w:rsid w:val="007150FE"/>
    <w:rsid w:val="00715A70"/>
    <w:rsid w:val="00716F36"/>
    <w:rsid w:val="00723A0E"/>
    <w:rsid w:val="007242D3"/>
    <w:rsid w:val="00725211"/>
    <w:rsid w:val="00731416"/>
    <w:rsid w:val="007347D5"/>
    <w:rsid w:val="00736F5A"/>
    <w:rsid w:val="00740B80"/>
    <w:rsid w:val="0074735C"/>
    <w:rsid w:val="00747B29"/>
    <w:rsid w:val="00751796"/>
    <w:rsid w:val="00755340"/>
    <w:rsid w:val="00763318"/>
    <w:rsid w:val="00767A0B"/>
    <w:rsid w:val="00774507"/>
    <w:rsid w:val="00783288"/>
    <w:rsid w:val="007878C5"/>
    <w:rsid w:val="0079208F"/>
    <w:rsid w:val="00792B41"/>
    <w:rsid w:val="00792F49"/>
    <w:rsid w:val="0079375C"/>
    <w:rsid w:val="007941C8"/>
    <w:rsid w:val="00797BC3"/>
    <w:rsid w:val="007A314E"/>
    <w:rsid w:val="007A7935"/>
    <w:rsid w:val="007B00ED"/>
    <w:rsid w:val="007B1B5A"/>
    <w:rsid w:val="007B4B4D"/>
    <w:rsid w:val="007B6355"/>
    <w:rsid w:val="007D1642"/>
    <w:rsid w:val="007D2654"/>
    <w:rsid w:val="007D2CCC"/>
    <w:rsid w:val="007D7DC8"/>
    <w:rsid w:val="007E2DD0"/>
    <w:rsid w:val="007E3D97"/>
    <w:rsid w:val="007E6B64"/>
    <w:rsid w:val="007E7E8B"/>
    <w:rsid w:val="007F293A"/>
    <w:rsid w:val="007F64EE"/>
    <w:rsid w:val="00807576"/>
    <w:rsid w:val="00807FE8"/>
    <w:rsid w:val="00811312"/>
    <w:rsid w:val="00812609"/>
    <w:rsid w:val="00812CEE"/>
    <w:rsid w:val="00812E25"/>
    <w:rsid w:val="008240D7"/>
    <w:rsid w:val="00825DB4"/>
    <w:rsid w:val="008323CE"/>
    <w:rsid w:val="008404A1"/>
    <w:rsid w:val="008432C9"/>
    <w:rsid w:val="008447AA"/>
    <w:rsid w:val="008515A7"/>
    <w:rsid w:val="00851B91"/>
    <w:rsid w:val="00852640"/>
    <w:rsid w:val="00852F10"/>
    <w:rsid w:val="00865E03"/>
    <w:rsid w:val="00871020"/>
    <w:rsid w:val="00872FA9"/>
    <w:rsid w:val="00873047"/>
    <w:rsid w:val="00875209"/>
    <w:rsid w:val="008833FF"/>
    <w:rsid w:val="008964A1"/>
    <w:rsid w:val="008A5125"/>
    <w:rsid w:val="008A5B53"/>
    <w:rsid w:val="008B0379"/>
    <w:rsid w:val="008B5489"/>
    <w:rsid w:val="008B6A30"/>
    <w:rsid w:val="008C07DC"/>
    <w:rsid w:val="008C1B6B"/>
    <w:rsid w:val="008C6645"/>
    <w:rsid w:val="008E04F6"/>
    <w:rsid w:val="008E48E0"/>
    <w:rsid w:val="008E53E0"/>
    <w:rsid w:val="008E6960"/>
    <w:rsid w:val="008E7A54"/>
    <w:rsid w:val="008F229A"/>
    <w:rsid w:val="008F37AF"/>
    <w:rsid w:val="008F4769"/>
    <w:rsid w:val="008F4A2E"/>
    <w:rsid w:val="008F4C9F"/>
    <w:rsid w:val="008F57C8"/>
    <w:rsid w:val="008F5E7F"/>
    <w:rsid w:val="00900EC6"/>
    <w:rsid w:val="00903645"/>
    <w:rsid w:val="00910DD2"/>
    <w:rsid w:val="009134D3"/>
    <w:rsid w:val="00920D33"/>
    <w:rsid w:val="00920DF3"/>
    <w:rsid w:val="0093218C"/>
    <w:rsid w:val="00937D48"/>
    <w:rsid w:val="00940446"/>
    <w:rsid w:val="0094451A"/>
    <w:rsid w:val="0094556D"/>
    <w:rsid w:val="0095113D"/>
    <w:rsid w:val="00953ED3"/>
    <w:rsid w:val="00957859"/>
    <w:rsid w:val="0096089C"/>
    <w:rsid w:val="0096257A"/>
    <w:rsid w:val="00963FC4"/>
    <w:rsid w:val="009746C9"/>
    <w:rsid w:val="00974C07"/>
    <w:rsid w:val="0097631B"/>
    <w:rsid w:val="009823F5"/>
    <w:rsid w:val="0098254A"/>
    <w:rsid w:val="0098469D"/>
    <w:rsid w:val="00991CEA"/>
    <w:rsid w:val="00992AD4"/>
    <w:rsid w:val="00993CEE"/>
    <w:rsid w:val="00994147"/>
    <w:rsid w:val="00994584"/>
    <w:rsid w:val="009954B2"/>
    <w:rsid w:val="00997EEA"/>
    <w:rsid w:val="009A3736"/>
    <w:rsid w:val="009B76A2"/>
    <w:rsid w:val="009C3352"/>
    <w:rsid w:val="009C4318"/>
    <w:rsid w:val="009D0DC2"/>
    <w:rsid w:val="009D4FC3"/>
    <w:rsid w:val="009D5678"/>
    <w:rsid w:val="009D6966"/>
    <w:rsid w:val="009D74B9"/>
    <w:rsid w:val="009E10EF"/>
    <w:rsid w:val="009E120C"/>
    <w:rsid w:val="009E30BD"/>
    <w:rsid w:val="009E389B"/>
    <w:rsid w:val="009E4403"/>
    <w:rsid w:val="009E684F"/>
    <w:rsid w:val="009F100B"/>
    <w:rsid w:val="009F3856"/>
    <w:rsid w:val="009F423F"/>
    <w:rsid w:val="009F7A6D"/>
    <w:rsid w:val="00A00C86"/>
    <w:rsid w:val="00A03B9D"/>
    <w:rsid w:val="00A04DC1"/>
    <w:rsid w:val="00A05B00"/>
    <w:rsid w:val="00A129BA"/>
    <w:rsid w:val="00A13C1D"/>
    <w:rsid w:val="00A169E4"/>
    <w:rsid w:val="00A16D4F"/>
    <w:rsid w:val="00A171F3"/>
    <w:rsid w:val="00A3137B"/>
    <w:rsid w:val="00A37231"/>
    <w:rsid w:val="00A404F4"/>
    <w:rsid w:val="00A40D5D"/>
    <w:rsid w:val="00A41BB3"/>
    <w:rsid w:val="00A4568A"/>
    <w:rsid w:val="00A46471"/>
    <w:rsid w:val="00A46E5B"/>
    <w:rsid w:val="00A51065"/>
    <w:rsid w:val="00A51FA9"/>
    <w:rsid w:val="00A564BB"/>
    <w:rsid w:val="00A60D8B"/>
    <w:rsid w:val="00A64282"/>
    <w:rsid w:val="00A654A2"/>
    <w:rsid w:val="00A66286"/>
    <w:rsid w:val="00A66814"/>
    <w:rsid w:val="00A71FAD"/>
    <w:rsid w:val="00A73061"/>
    <w:rsid w:val="00A75ACC"/>
    <w:rsid w:val="00A75E2E"/>
    <w:rsid w:val="00A80EC2"/>
    <w:rsid w:val="00A900F2"/>
    <w:rsid w:val="00A94458"/>
    <w:rsid w:val="00AA437F"/>
    <w:rsid w:val="00AA661E"/>
    <w:rsid w:val="00AB276A"/>
    <w:rsid w:val="00AB5C22"/>
    <w:rsid w:val="00AB6548"/>
    <w:rsid w:val="00AB7A83"/>
    <w:rsid w:val="00AC177C"/>
    <w:rsid w:val="00AC1B8E"/>
    <w:rsid w:val="00AC1C32"/>
    <w:rsid w:val="00AC3637"/>
    <w:rsid w:val="00AC6BBB"/>
    <w:rsid w:val="00AC715D"/>
    <w:rsid w:val="00AD08C1"/>
    <w:rsid w:val="00AD364E"/>
    <w:rsid w:val="00AD73F0"/>
    <w:rsid w:val="00AD7EDF"/>
    <w:rsid w:val="00AE417A"/>
    <w:rsid w:val="00AE53DF"/>
    <w:rsid w:val="00AE6ED2"/>
    <w:rsid w:val="00AF0A13"/>
    <w:rsid w:val="00AF46DC"/>
    <w:rsid w:val="00AF70BE"/>
    <w:rsid w:val="00B06C33"/>
    <w:rsid w:val="00B1080A"/>
    <w:rsid w:val="00B1549E"/>
    <w:rsid w:val="00B20B47"/>
    <w:rsid w:val="00B2175A"/>
    <w:rsid w:val="00B2408A"/>
    <w:rsid w:val="00B2474A"/>
    <w:rsid w:val="00B27F4E"/>
    <w:rsid w:val="00B3652D"/>
    <w:rsid w:val="00B423DD"/>
    <w:rsid w:val="00B434EA"/>
    <w:rsid w:val="00B43F55"/>
    <w:rsid w:val="00B470BB"/>
    <w:rsid w:val="00B50156"/>
    <w:rsid w:val="00B519A9"/>
    <w:rsid w:val="00B55310"/>
    <w:rsid w:val="00B66DC3"/>
    <w:rsid w:val="00B70CDD"/>
    <w:rsid w:val="00B71681"/>
    <w:rsid w:val="00B72ADD"/>
    <w:rsid w:val="00B7380C"/>
    <w:rsid w:val="00B80B5D"/>
    <w:rsid w:val="00B8159E"/>
    <w:rsid w:val="00B8429A"/>
    <w:rsid w:val="00B90453"/>
    <w:rsid w:val="00B95B8A"/>
    <w:rsid w:val="00BA15BB"/>
    <w:rsid w:val="00BA30C2"/>
    <w:rsid w:val="00BB4FFE"/>
    <w:rsid w:val="00BC4DA4"/>
    <w:rsid w:val="00BC5DE3"/>
    <w:rsid w:val="00BD16C2"/>
    <w:rsid w:val="00BE1287"/>
    <w:rsid w:val="00BE5F1E"/>
    <w:rsid w:val="00BE735B"/>
    <w:rsid w:val="00BF47EB"/>
    <w:rsid w:val="00BF77C5"/>
    <w:rsid w:val="00C02D6F"/>
    <w:rsid w:val="00C02DC8"/>
    <w:rsid w:val="00C05A15"/>
    <w:rsid w:val="00C061D7"/>
    <w:rsid w:val="00C065E9"/>
    <w:rsid w:val="00C15787"/>
    <w:rsid w:val="00C3049C"/>
    <w:rsid w:val="00C4231B"/>
    <w:rsid w:val="00C42900"/>
    <w:rsid w:val="00C42A63"/>
    <w:rsid w:val="00C43378"/>
    <w:rsid w:val="00C46D28"/>
    <w:rsid w:val="00C530AE"/>
    <w:rsid w:val="00C5672F"/>
    <w:rsid w:val="00C61087"/>
    <w:rsid w:val="00C65A47"/>
    <w:rsid w:val="00C72A3B"/>
    <w:rsid w:val="00C7617E"/>
    <w:rsid w:val="00C86DA3"/>
    <w:rsid w:val="00C96978"/>
    <w:rsid w:val="00CA38B1"/>
    <w:rsid w:val="00CB047F"/>
    <w:rsid w:val="00CB5B4F"/>
    <w:rsid w:val="00CD0E84"/>
    <w:rsid w:val="00CE0529"/>
    <w:rsid w:val="00CE56A2"/>
    <w:rsid w:val="00CE5C5A"/>
    <w:rsid w:val="00CE6730"/>
    <w:rsid w:val="00CF1DC9"/>
    <w:rsid w:val="00D00719"/>
    <w:rsid w:val="00D03505"/>
    <w:rsid w:val="00D0530F"/>
    <w:rsid w:val="00D15A03"/>
    <w:rsid w:val="00D25889"/>
    <w:rsid w:val="00D26A14"/>
    <w:rsid w:val="00D3182A"/>
    <w:rsid w:val="00D32A5F"/>
    <w:rsid w:val="00D370E7"/>
    <w:rsid w:val="00D4020F"/>
    <w:rsid w:val="00D416AF"/>
    <w:rsid w:val="00D466D2"/>
    <w:rsid w:val="00D4704C"/>
    <w:rsid w:val="00D53869"/>
    <w:rsid w:val="00D56C57"/>
    <w:rsid w:val="00D56FB9"/>
    <w:rsid w:val="00D6307F"/>
    <w:rsid w:val="00D661B9"/>
    <w:rsid w:val="00D77C1A"/>
    <w:rsid w:val="00D84F2B"/>
    <w:rsid w:val="00D8607D"/>
    <w:rsid w:val="00D9175B"/>
    <w:rsid w:val="00D94AE5"/>
    <w:rsid w:val="00D97990"/>
    <w:rsid w:val="00DB0922"/>
    <w:rsid w:val="00DC06EF"/>
    <w:rsid w:val="00DC42D9"/>
    <w:rsid w:val="00DC53D3"/>
    <w:rsid w:val="00DC7902"/>
    <w:rsid w:val="00DD400A"/>
    <w:rsid w:val="00DD4EB4"/>
    <w:rsid w:val="00DD4F3D"/>
    <w:rsid w:val="00DD6B63"/>
    <w:rsid w:val="00DD71D7"/>
    <w:rsid w:val="00DD7536"/>
    <w:rsid w:val="00DE2B69"/>
    <w:rsid w:val="00DE43A0"/>
    <w:rsid w:val="00DE4502"/>
    <w:rsid w:val="00DF2969"/>
    <w:rsid w:val="00E031AC"/>
    <w:rsid w:val="00E0359C"/>
    <w:rsid w:val="00E05AE8"/>
    <w:rsid w:val="00E1482D"/>
    <w:rsid w:val="00E1543F"/>
    <w:rsid w:val="00E212AE"/>
    <w:rsid w:val="00E21B99"/>
    <w:rsid w:val="00E2219A"/>
    <w:rsid w:val="00E24ABF"/>
    <w:rsid w:val="00E31641"/>
    <w:rsid w:val="00E31EB7"/>
    <w:rsid w:val="00E34255"/>
    <w:rsid w:val="00E345D8"/>
    <w:rsid w:val="00E36BE7"/>
    <w:rsid w:val="00E373F4"/>
    <w:rsid w:val="00E408E3"/>
    <w:rsid w:val="00E46A2B"/>
    <w:rsid w:val="00E46DE7"/>
    <w:rsid w:val="00E56003"/>
    <w:rsid w:val="00E642D8"/>
    <w:rsid w:val="00E64BD5"/>
    <w:rsid w:val="00E71A82"/>
    <w:rsid w:val="00E731A6"/>
    <w:rsid w:val="00E73F9D"/>
    <w:rsid w:val="00E75701"/>
    <w:rsid w:val="00E84B5E"/>
    <w:rsid w:val="00E857B0"/>
    <w:rsid w:val="00E86160"/>
    <w:rsid w:val="00E937F6"/>
    <w:rsid w:val="00E96333"/>
    <w:rsid w:val="00E97498"/>
    <w:rsid w:val="00EA2D48"/>
    <w:rsid w:val="00EA47CD"/>
    <w:rsid w:val="00EA6A23"/>
    <w:rsid w:val="00EB391C"/>
    <w:rsid w:val="00EB61AB"/>
    <w:rsid w:val="00EC05D0"/>
    <w:rsid w:val="00EC0E2A"/>
    <w:rsid w:val="00EC0F52"/>
    <w:rsid w:val="00EC5393"/>
    <w:rsid w:val="00EC6F0D"/>
    <w:rsid w:val="00EC751C"/>
    <w:rsid w:val="00ED04F8"/>
    <w:rsid w:val="00ED0982"/>
    <w:rsid w:val="00ED4001"/>
    <w:rsid w:val="00ED4AE1"/>
    <w:rsid w:val="00ED5151"/>
    <w:rsid w:val="00ED57D4"/>
    <w:rsid w:val="00EE2A07"/>
    <w:rsid w:val="00EE7745"/>
    <w:rsid w:val="00EF2730"/>
    <w:rsid w:val="00EF303C"/>
    <w:rsid w:val="00EF31B2"/>
    <w:rsid w:val="00EF5CC8"/>
    <w:rsid w:val="00EF6608"/>
    <w:rsid w:val="00F07C49"/>
    <w:rsid w:val="00F1145B"/>
    <w:rsid w:val="00F13FD9"/>
    <w:rsid w:val="00F2297B"/>
    <w:rsid w:val="00F25FC0"/>
    <w:rsid w:val="00F317B1"/>
    <w:rsid w:val="00F34EB7"/>
    <w:rsid w:val="00F449CB"/>
    <w:rsid w:val="00F45EE1"/>
    <w:rsid w:val="00F46023"/>
    <w:rsid w:val="00F47FFE"/>
    <w:rsid w:val="00F51097"/>
    <w:rsid w:val="00F55DD1"/>
    <w:rsid w:val="00F61CB4"/>
    <w:rsid w:val="00F62E10"/>
    <w:rsid w:val="00F675D5"/>
    <w:rsid w:val="00F701ED"/>
    <w:rsid w:val="00F75CFC"/>
    <w:rsid w:val="00F80FAC"/>
    <w:rsid w:val="00F971F5"/>
    <w:rsid w:val="00FA09FA"/>
    <w:rsid w:val="00FA119C"/>
    <w:rsid w:val="00FA202E"/>
    <w:rsid w:val="00FA76B5"/>
    <w:rsid w:val="00FB1F37"/>
    <w:rsid w:val="00FB3DD5"/>
    <w:rsid w:val="00FB4116"/>
    <w:rsid w:val="00FB6299"/>
    <w:rsid w:val="00FB644E"/>
    <w:rsid w:val="00FC49B5"/>
    <w:rsid w:val="00FC4DCD"/>
    <w:rsid w:val="00FC6DCA"/>
    <w:rsid w:val="00FD390C"/>
    <w:rsid w:val="00FD42D1"/>
    <w:rsid w:val="00FE1596"/>
    <w:rsid w:val="00FF31A0"/>
    <w:rsid w:val="00FF3B37"/>
    <w:rsid w:val="00FF4870"/>
    <w:rsid w:val="00FF4F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16E3"/>
  <w15:docId w15:val="{C32B2DE0-39B0-4E73-8D4B-C244C2EB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856"/>
    <w:pPr>
      <w:spacing w:after="200" w:line="276" w:lineRule="auto"/>
    </w:pPr>
    <w:rPr>
      <w:rFonts w:ascii="Calibri" w:eastAsia="Calibri" w:hAnsi="Calibri" w:cs="Times New Roman"/>
    </w:rPr>
  </w:style>
  <w:style w:type="paragraph" w:styleId="1">
    <w:name w:val="heading 1"/>
    <w:basedOn w:val="a"/>
    <w:next w:val="a"/>
    <w:link w:val="10"/>
    <w:uiPriority w:val="9"/>
    <w:qFormat/>
    <w:rsid w:val="00B06C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437F"/>
    <w:rPr>
      <w:color w:val="0563C1" w:themeColor="hyperlink"/>
      <w:u w:val="single"/>
    </w:rPr>
  </w:style>
  <w:style w:type="character" w:customStyle="1" w:styleId="2">
    <w:name w:val="Основной текст2"/>
    <w:basedOn w:val="a0"/>
    <w:rsid w:val="0079208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paragraph" w:customStyle="1" w:styleId="Default">
    <w:name w:val="Default"/>
    <w:rsid w:val="006B01A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annotation reference"/>
    <w:basedOn w:val="a0"/>
    <w:uiPriority w:val="99"/>
    <w:semiHidden/>
    <w:unhideWhenUsed/>
    <w:rsid w:val="00260F6B"/>
    <w:rPr>
      <w:sz w:val="16"/>
      <w:szCs w:val="16"/>
    </w:rPr>
  </w:style>
  <w:style w:type="paragraph" w:styleId="a5">
    <w:name w:val="annotation text"/>
    <w:basedOn w:val="a"/>
    <w:link w:val="a6"/>
    <w:uiPriority w:val="99"/>
    <w:semiHidden/>
    <w:unhideWhenUsed/>
    <w:rsid w:val="00260F6B"/>
    <w:pPr>
      <w:spacing w:line="240" w:lineRule="auto"/>
    </w:pPr>
    <w:rPr>
      <w:sz w:val="20"/>
      <w:szCs w:val="20"/>
    </w:rPr>
  </w:style>
  <w:style w:type="character" w:customStyle="1" w:styleId="a6">
    <w:name w:val="Текст примечания Знак"/>
    <w:basedOn w:val="a0"/>
    <w:link w:val="a5"/>
    <w:uiPriority w:val="99"/>
    <w:semiHidden/>
    <w:rsid w:val="00260F6B"/>
    <w:rPr>
      <w:rFonts w:ascii="Calibri" w:eastAsia="Calibri" w:hAnsi="Calibri" w:cs="Times New Roman"/>
      <w:sz w:val="20"/>
      <w:szCs w:val="20"/>
    </w:rPr>
  </w:style>
  <w:style w:type="paragraph" w:styleId="a7">
    <w:name w:val="annotation subject"/>
    <w:basedOn w:val="a5"/>
    <w:next w:val="a5"/>
    <w:link w:val="a8"/>
    <w:uiPriority w:val="99"/>
    <w:semiHidden/>
    <w:unhideWhenUsed/>
    <w:rsid w:val="00260F6B"/>
    <w:rPr>
      <w:b/>
      <w:bCs/>
    </w:rPr>
  </w:style>
  <w:style w:type="character" w:customStyle="1" w:styleId="a8">
    <w:name w:val="Тема примечания Знак"/>
    <w:basedOn w:val="a6"/>
    <w:link w:val="a7"/>
    <w:uiPriority w:val="99"/>
    <w:semiHidden/>
    <w:rsid w:val="00260F6B"/>
    <w:rPr>
      <w:rFonts w:ascii="Calibri" w:eastAsia="Calibri" w:hAnsi="Calibri" w:cs="Times New Roman"/>
      <w:b/>
      <w:bCs/>
      <w:sz w:val="20"/>
      <w:szCs w:val="20"/>
    </w:rPr>
  </w:style>
  <w:style w:type="paragraph" w:styleId="a9">
    <w:name w:val="Balloon Text"/>
    <w:basedOn w:val="a"/>
    <w:link w:val="aa"/>
    <w:uiPriority w:val="99"/>
    <w:semiHidden/>
    <w:unhideWhenUsed/>
    <w:rsid w:val="00260F6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F6B"/>
    <w:rPr>
      <w:rFonts w:ascii="Segoe UI" w:eastAsia="Calibri" w:hAnsi="Segoe UI" w:cs="Segoe UI"/>
      <w:sz w:val="18"/>
      <w:szCs w:val="18"/>
    </w:rPr>
  </w:style>
  <w:style w:type="character" w:customStyle="1" w:styleId="10">
    <w:name w:val="Заголовок 1 Знак"/>
    <w:basedOn w:val="a0"/>
    <w:link w:val="1"/>
    <w:uiPriority w:val="9"/>
    <w:rsid w:val="00B06C33"/>
    <w:rPr>
      <w:rFonts w:asciiTheme="majorHAnsi" w:eastAsiaTheme="majorEastAsia" w:hAnsiTheme="majorHAnsi" w:cstheme="majorBidi"/>
      <w:color w:val="2E74B5" w:themeColor="accent1" w:themeShade="BF"/>
      <w:sz w:val="32"/>
      <w:szCs w:val="32"/>
    </w:rPr>
  </w:style>
  <w:style w:type="paragraph" w:styleId="ab">
    <w:name w:val="List Paragraph"/>
    <w:basedOn w:val="a"/>
    <w:uiPriority w:val="34"/>
    <w:qFormat/>
    <w:rsid w:val="00C7617E"/>
    <w:pPr>
      <w:ind w:left="720"/>
      <w:contextualSpacing/>
    </w:pPr>
  </w:style>
  <w:style w:type="paragraph" w:styleId="ac">
    <w:name w:val="Normal (Web)"/>
    <w:basedOn w:val="a"/>
    <w:link w:val="ad"/>
    <w:uiPriority w:val="99"/>
    <w:unhideWhenUsed/>
    <w:rsid w:val="00910DD2"/>
    <w:pPr>
      <w:spacing w:before="100" w:beforeAutospacing="1" w:after="100" w:afterAutospacing="1" w:line="240" w:lineRule="auto"/>
    </w:pPr>
    <w:rPr>
      <w:rFonts w:ascii="Times New Roman" w:eastAsia="Times New Roman" w:hAnsi="Times New Roman"/>
    </w:rPr>
  </w:style>
  <w:style w:type="character" w:customStyle="1" w:styleId="ad">
    <w:name w:val="Обычный (веб) Знак"/>
    <w:link w:val="ac"/>
    <w:uiPriority w:val="99"/>
    <w:rsid w:val="00910DD2"/>
    <w:rPr>
      <w:rFonts w:ascii="Times New Roman" w:eastAsia="Times New Roman" w:hAnsi="Times New Roman" w:cs="Times New Roman"/>
    </w:rPr>
  </w:style>
  <w:style w:type="table" w:styleId="ae">
    <w:name w:val="Table Grid"/>
    <w:basedOn w:val="a1"/>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af0"/>
    <w:uiPriority w:val="99"/>
    <w:semiHidden/>
    <w:unhideWhenUsed/>
    <w:rsid w:val="004629F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4629F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3229">
      <w:bodyDiv w:val="1"/>
      <w:marLeft w:val="0"/>
      <w:marRight w:val="0"/>
      <w:marTop w:val="0"/>
      <w:marBottom w:val="0"/>
      <w:divBdr>
        <w:top w:val="none" w:sz="0" w:space="0" w:color="auto"/>
        <w:left w:val="none" w:sz="0" w:space="0" w:color="auto"/>
        <w:bottom w:val="none" w:sz="0" w:space="0" w:color="auto"/>
        <w:right w:val="none" w:sz="0" w:space="0" w:color="auto"/>
      </w:divBdr>
    </w:div>
    <w:div w:id="322776995">
      <w:bodyDiv w:val="1"/>
      <w:marLeft w:val="0"/>
      <w:marRight w:val="0"/>
      <w:marTop w:val="0"/>
      <w:marBottom w:val="0"/>
      <w:divBdr>
        <w:top w:val="none" w:sz="0" w:space="0" w:color="auto"/>
        <w:left w:val="none" w:sz="0" w:space="0" w:color="auto"/>
        <w:bottom w:val="none" w:sz="0" w:space="0" w:color="auto"/>
        <w:right w:val="none" w:sz="0" w:space="0" w:color="auto"/>
      </w:divBdr>
    </w:div>
    <w:div w:id="381488120">
      <w:bodyDiv w:val="1"/>
      <w:marLeft w:val="0"/>
      <w:marRight w:val="0"/>
      <w:marTop w:val="0"/>
      <w:marBottom w:val="0"/>
      <w:divBdr>
        <w:top w:val="none" w:sz="0" w:space="0" w:color="auto"/>
        <w:left w:val="none" w:sz="0" w:space="0" w:color="auto"/>
        <w:bottom w:val="none" w:sz="0" w:space="0" w:color="auto"/>
        <w:right w:val="none" w:sz="0" w:space="0" w:color="auto"/>
      </w:divBdr>
      <w:divsChild>
        <w:div w:id="921111355">
          <w:marLeft w:val="60"/>
          <w:marRight w:val="60"/>
          <w:marTop w:val="100"/>
          <w:marBottom w:val="100"/>
          <w:divBdr>
            <w:top w:val="none" w:sz="0" w:space="0" w:color="auto"/>
            <w:left w:val="none" w:sz="0" w:space="0" w:color="auto"/>
            <w:bottom w:val="none" w:sz="0" w:space="0" w:color="auto"/>
            <w:right w:val="none" w:sz="0" w:space="0" w:color="auto"/>
          </w:divBdr>
          <w:divsChild>
            <w:div w:id="1851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602">
      <w:bodyDiv w:val="1"/>
      <w:marLeft w:val="0"/>
      <w:marRight w:val="0"/>
      <w:marTop w:val="0"/>
      <w:marBottom w:val="0"/>
      <w:divBdr>
        <w:top w:val="none" w:sz="0" w:space="0" w:color="auto"/>
        <w:left w:val="none" w:sz="0" w:space="0" w:color="auto"/>
        <w:bottom w:val="none" w:sz="0" w:space="0" w:color="auto"/>
        <w:right w:val="none" w:sz="0" w:space="0" w:color="auto"/>
      </w:divBdr>
    </w:div>
    <w:div w:id="611286384">
      <w:bodyDiv w:val="1"/>
      <w:marLeft w:val="0"/>
      <w:marRight w:val="0"/>
      <w:marTop w:val="0"/>
      <w:marBottom w:val="0"/>
      <w:divBdr>
        <w:top w:val="none" w:sz="0" w:space="0" w:color="auto"/>
        <w:left w:val="none" w:sz="0" w:space="0" w:color="auto"/>
        <w:bottom w:val="none" w:sz="0" w:space="0" w:color="auto"/>
        <w:right w:val="none" w:sz="0" w:space="0" w:color="auto"/>
      </w:divBdr>
      <w:divsChild>
        <w:div w:id="1709178953">
          <w:marLeft w:val="0"/>
          <w:marRight w:val="0"/>
          <w:marTop w:val="0"/>
          <w:marBottom w:val="0"/>
          <w:divBdr>
            <w:top w:val="none" w:sz="0" w:space="0" w:color="auto"/>
            <w:left w:val="none" w:sz="0" w:space="0" w:color="auto"/>
            <w:bottom w:val="none" w:sz="0" w:space="0" w:color="auto"/>
            <w:right w:val="none" w:sz="0" w:space="0" w:color="auto"/>
          </w:divBdr>
          <w:divsChild>
            <w:div w:id="1403482543">
              <w:marLeft w:val="0"/>
              <w:marRight w:val="0"/>
              <w:marTop w:val="0"/>
              <w:marBottom w:val="0"/>
              <w:divBdr>
                <w:top w:val="none" w:sz="0" w:space="0" w:color="auto"/>
                <w:left w:val="none" w:sz="0" w:space="0" w:color="auto"/>
                <w:bottom w:val="none" w:sz="0" w:space="0" w:color="auto"/>
                <w:right w:val="none" w:sz="0" w:space="0" w:color="auto"/>
              </w:divBdr>
              <w:divsChild>
                <w:div w:id="1595088303">
                  <w:marLeft w:val="0"/>
                  <w:marRight w:val="0"/>
                  <w:marTop w:val="0"/>
                  <w:marBottom w:val="0"/>
                  <w:divBdr>
                    <w:top w:val="none" w:sz="0" w:space="0" w:color="auto"/>
                    <w:left w:val="none" w:sz="0" w:space="0" w:color="auto"/>
                    <w:bottom w:val="none" w:sz="0" w:space="0" w:color="auto"/>
                    <w:right w:val="none" w:sz="0" w:space="0" w:color="auto"/>
                  </w:divBdr>
                  <w:divsChild>
                    <w:div w:id="1016427066">
                      <w:marLeft w:val="0"/>
                      <w:marRight w:val="0"/>
                      <w:marTop w:val="0"/>
                      <w:marBottom w:val="0"/>
                      <w:divBdr>
                        <w:top w:val="none" w:sz="0" w:space="0" w:color="auto"/>
                        <w:left w:val="none" w:sz="0" w:space="0" w:color="auto"/>
                        <w:bottom w:val="none" w:sz="0" w:space="0" w:color="auto"/>
                        <w:right w:val="none" w:sz="0" w:space="0" w:color="auto"/>
                      </w:divBdr>
                    </w:div>
                    <w:div w:id="1266305338">
                      <w:marLeft w:val="0"/>
                      <w:marRight w:val="0"/>
                      <w:marTop w:val="0"/>
                      <w:marBottom w:val="0"/>
                      <w:divBdr>
                        <w:top w:val="none" w:sz="0" w:space="0" w:color="auto"/>
                        <w:left w:val="none" w:sz="0" w:space="0" w:color="auto"/>
                        <w:bottom w:val="none" w:sz="0" w:space="0" w:color="auto"/>
                        <w:right w:val="none" w:sz="0" w:space="0" w:color="auto"/>
                      </w:divBdr>
                      <w:divsChild>
                        <w:div w:id="1563638249">
                          <w:marLeft w:val="0"/>
                          <w:marRight w:val="0"/>
                          <w:marTop w:val="0"/>
                          <w:marBottom w:val="0"/>
                          <w:divBdr>
                            <w:top w:val="none" w:sz="0" w:space="0" w:color="auto"/>
                            <w:left w:val="none" w:sz="0" w:space="0" w:color="auto"/>
                            <w:bottom w:val="none" w:sz="0" w:space="0" w:color="auto"/>
                            <w:right w:val="none" w:sz="0" w:space="0" w:color="auto"/>
                          </w:divBdr>
                          <w:divsChild>
                            <w:div w:id="12655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35384">
          <w:marLeft w:val="0"/>
          <w:marRight w:val="0"/>
          <w:marTop w:val="0"/>
          <w:marBottom w:val="0"/>
          <w:divBdr>
            <w:top w:val="none" w:sz="0" w:space="0" w:color="auto"/>
            <w:left w:val="none" w:sz="0" w:space="0" w:color="auto"/>
            <w:bottom w:val="none" w:sz="0" w:space="0" w:color="auto"/>
            <w:right w:val="none" w:sz="0" w:space="0" w:color="auto"/>
          </w:divBdr>
          <w:divsChild>
            <w:div w:id="2045515422">
              <w:marLeft w:val="0"/>
              <w:marRight w:val="0"/>
              <w:marTop w:val="0"/>
              <w:marBottom w:val="0"/>
              <w:divBdr>
                <w:top w:val="none" w:sz="0" w:space="0" w:color="auto"/>
                <w:left w:val="none" w:sz="0" w:space="0" w:color="auto"/>
                <w:bottom w:val="none" w:sz="0" w:space="0" w:color="auto"/>
                <w:right w:val="none" w:sz="0" w:space="0" w:color="auto"/>
              </w:divBdr>
              <w:divsChild>
                <w:div w:id="1159687162">
                  <w:marLeft w:val="0"/>
                  <w:marRight w:val="0"/>
                  <w:marTop w:val="0"/>
                  <w:marBottom w:val="0"/>
                  <w:divBdr>
                    <w:top w:val="none" w:sz="0" w:space="0" w:color="auto"/>
                    <w:left w:val="none" w:sz="0" w:space="0" w:color="auto"/>
                    <w:bottom w:val="none" w:sz="0" w:space="0" w:color="auto"/>
                    <w:right w:val="none" w:sz="0" w:space="0" w:color="auto"/>
                  </w:divBdr>
                  <w:divsChild>
                    <w:div w:id="901133392">
                      <w:marLeft w:val="0"/>
                      <w:marRight w:val="0"/>
                      <w:marTop w:val="0"/>
                      <w:marBottom w:val="0"/>
                      <w:divBdr>
                        <w:top w:val="none" w:sz="0" w:space="0" w:color="auto"/>
                        <w:left w:val="none" w:sz="0" w:space="0" w:color="auto"/>
                        <w:bottom w:val="none" w:sz="0" w:space="0" w:color="auto"/>
                        <w:right w:val="none" w:sz="0" w:space="0" w:color="auto"/>
                      </w:divBdr>
                    </w:div>
                    <w:div w:id="166095324">
                      <w:marLeft w:val="0"/>
                      <w:marRight w:val="0"/>
                      <w:marTop w:val="0"/>
                      <w:marBottom w:val="0"/>
                      <w:divBdr>
                        <w:top w:val="none" w:sz="0" w:space="0" w:color="auto"/>
                        <w:left w:val="none" w:sz="0" w:space="0" w:color="auto"/>
                        <w:bottom w:val="none" w:sz="0" w:space="0" w:color="auto"/>
                        <w:right w:val="none" w:sz="0" w:space="0" w:color="auto"/>
                      </w:divBdr>
                    </w:div>
                  </w:divsChild>
                </w:div>
                <w:div w:id="1171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52307">
      <w:bodyDiv w:val="1"/>
      <w:marLeft w:val="0"/>
      <w:marRight w:val="0"/>
      <w:marTop w:val="0"/>
      <w:marBottom w:val="0"/>
      <w:divBdr>
        <w:top w:val="none" w:sz="0" w:space="0" w:color="auto"/>
        <w:left w:val="none" w:sz="0" w:space="0" w:color="auto"/>
        <w:bottom w:val="none" w:sz="0" w:space="0" w:color="auto"/>
        <w:right w:val="none" w:sz="0" w:space="0" w:color="auto"/>
      </w:divBdr>
    </w:div>
    <w:div w:id="1015233088">
      <w:bodyDiv w:val="1"/>
      <w:marLeft w:val="0"/>
      <w:marRight w:val="0"/>
      <w:marTop w:val="0"/>
      <w:marBottom w:val="0"/>
      <w:divBdr>
        <w:top w:val="none" w:sz="0" w:space="0" w:color="auto"/>
        <w:left w:val="none" w:sz="0" w:space="0" w:color="auto"/>
        <w:bottom w:val="none" w:sz="0" w:space="0" w:color="auto"/>
        <w:right w:val="none" w:sz="0" w:space="0" w:color="auto"/>
      </w:divBdr>
    </w:div>
    <w:div w:id="1041511228">
      <w:bodyDiv w:val="1"/>
      <w:marLeft w:val="0"/>
      <w:marRight w:val="0"/>
      <w:marTop w:val="0"/>
      <w:marBottom w:val="0"/>
      <w:divBdr>
        <w:top w:val="none" w:sz="0" w:space="0" w:color="auto"/>
        <w:left w:val="none" w:sz="0" w:space="0" w:color="auto"/>
        <w:bottom w:val="none" w:sz="0" w:space="0" w:color="auto"/>
        <w:right w:val="none" w:sz="0" w:space="0" w:color="auto"/>
      </w:divBdr>
    </w:div>
    <w:div w:id="1160773636">
      <w:bodyDiv w:val="1"/>
      <w:marLeft w:val="0"/>
      <w:marRight w:val="0"/>
      <w:marTop w:val="0"/>
      <w:marBottom w:val="0"/>
      <w:divBdr>
        <w:top w:val="none" w:sz="0" w:space="0" w:color="auto"/>
        <w:left w:val="none" w:sz="0" w:space="0" w:color="auto"/>
        <w:bottom w:val="none" w:sz="0" w:space="0" w:color="auto"/>
        <w:right w:val="none" w:sz="0" w:space="0" w:color="auto"/>
      </w:divBdr>
      <w:divsChild>
        <w:div w:id="1429816945">
          <w:marLeft w:val="60"/>
          <w:marRight w:val="60"/>
          <w:marTop w:val="100"/>
          <w:marBottom w:val="100"/>
          <w:divBdr>
            <w:top w:val="none" w:sz="0" w:space="0" w:color="auto"/>
            <w:left w:val="none" w:sz="0" w:space="0" w:color="auto"/>
            <w:bottom w:val="none" w:sz="0" w:space="0" w:color="auto"/>
            <w:right w:val="none" w:sz="0" w:space="0" w:color="auto"/>
          </w:divBdr>
        </w:div>
        <w:div w:id="1760058582">
          <w:marLeft w:val="60"/>
          <w:marRight w:val="60"/>
          <w:marTop w:val="100"/>
          <w:marBottom w:val="100"/>
          <w:divBdr>
            <w:top w:val="none" w:sz="0" w:space="0" w:color="auto"/>
            <w:left w:val="none" w:sz="0" w:space="0" w:color="auto"/>
            <w:bottom w:val="none" w:sz="0" w:space="0" w:color="auto"/>
            <w:right w:val="none" w:sz="0" w:space="0" w:color="auto"/>
          </w:divBdr>
        </w:div>
        <w:div w:id="385373652">
          <w:marLeft w:val="60"/>
          <w:marRight w:val="60"/>
          <w:marTop w:val="100"/>
          <w:marBottom w:val="100"/>
          <w:divBdr>
            <w:top w:val="none" w:sz="0" w:space="0" w:color="auto"/>
            <w:left w:val="none" w:sz="0" w:space="0" w:color="auto"/>
            <w:bottom w:val="none" w:sz="0" w:space="0" w:color="auto"/>
            <w:right w:val="none" w:sz="0" w:space="0" w:color="auto"/>
          </w:divBdr>
        </w:div>
        <w:div w:id="1211964204">
          <w:marLeft w:val="60"/>
          <w:marRight w:val="60"/>
          <w:marTop w:val="100"/>
          <w:marBottom w:val="100"/>
          <w:divBdr>
            <w:top w:val="none" w:sz="0" w:space="0" w:color="auto"/>
            <w:left w:val="none" w:sz="0" w:space="0" w:color="auto"/>
            <w:bottom w:val="none" w:sz="0" w:space="0" w:color="auto"/>
            <w:right w:val="none" w:sz="0" w:space="0" w:color="auto"/>
          </w:divBdr>
        </w:div>
        <w:div w:id="1842237343">
          <w:marLeft w:val="60"/>
          <w:marRight w:val="60"/>
          <w:marTop w:val="100"/>
          <w:marBottom w:val="100"/>
          <w:divBdr>
            <w:top w:val="none" w:sz="0" w:space="0" w:color="auto"/>
            <w:left w:val="none" w:sz="0" w:space="0" w:color="auto"/>
            <w:bottom w:val="none" w:sz="0" w:space="0" w:color="auto"/>
            <w:right w:val="none" w:sz="0" w:space="0" w:color="auto"/>
          </w:divBdr>
        </w:div>
        <w:div w:id="364672762">
          <w:marLeft w:val="60"/>
          <w:marRight w:val="60"/>
          <w:marTop w:val="100"/>
          <w:marBottom w:val="100"/>
          <w:divBdr>
            <w:top w:val="none" w:sz="0" w:space="0" w:color="auto"/>
            <w:left w:val="none" w:sz="0" w:space="0" w:color="auto"/>
            <w:bottom w:val="none" w:sz="0" w:space="0" w:color="auto"/>
            <w:right w:val="none" w:sz="0" w:space="0" w:color="auto"/>
          </w:divBdr>
        </w:div>
        <w:div w:id="2026248176">
          <w:marLeft w:val="60"/>
          <w:marRight w:val="60"/>
          <w:marTop w:val="100"/>
          <w:marBottom w:val="100"/>
          <w:divBdr>
            <w:top w:val="none" w:sz="0" w:space="0" w:color="auto"/>
            <w:left w:val="none" w:sz="0" w:space="0" w:color="auto"/>
            <w:bottom w:val="none" w:sz="0" w:space="0" w:color="auto"/>
            <w:right w:val="none" w:sz="0" w:space="0" w:color="auto"/>
          </w:divBdr>
        </w:div>
        <w:div w:id="1676492342">
          <w:marLeft w:val="60"/>
          <w:marRight w:val="60"/>
          <w:marTop w:val="100"/>
          <w:marBottom w:val="100"/>
          <w:divBdr>
            <w:top w:val="none" w:sz="0" w:space="0" w:color="auto"/>
            <w:left w:val="none" w:sz="0" w:space="0" w:color="auto"/>
            <w:bottom w:val="none" w:sz="0" w:space="0" w:color="auto"/>
            <w:right w:val="none" w:sz="0" w:space="0" w:color="auto"/>
          </w:divBdr>
        </w:div>
        <w:div w:id="843399485">
          <w:marLeft w:val="60"/>
          <w:marRight w:val="60"/>
          <w:marTop w:val="100"/>
          <w:marBottom w:val="100"/>
          <w:divBdr>
            <w:top w:val="none" w:sz="0" w:space="0" w:color="auto"/>
            <w:left w:val="none" w:sz="0" w:space="0" w:color="auto"/>
            <w:bottom w:val="none" w:sz="0" w:space="0" w:color="auto"/>
            <w:right w:val="none" w:sz="0" w:space="0" w:color="auto"/>
          </w:divBdr>
        </w:div>
        <w:div w:id="1626228667">
          <w:marLeft w:val="60"/>
          <w:marRight w:val="60"/>
          <w:marTop w:val="100"/>
          <w:marBottom w:val="100"/>
          <w:divBdr>
            <w:top w:val="none" w:sz="0" w:space="0" w:color="auto"/>
            <w:left w:val="none" w:sz="0" w:space="0" w:color="auto"/>
            <w:bottom w:val="none" w:sz="0" w:space="0" w:color="auto"/>
            <w:right w:val="none" w:sz="0" w:space="0" w:color="auto"/>
          </w:divBdr>
        </w:div>
        <w:div w:id="1696424221">
          <w:marLeft w:val="60"/>
          <w:marRight w:val="60"/>
          <w:marTop w:val="100"/>
          <w:marBottom w:val="100"/>
          <w:divBdr>
            <w:top w:val="none" w:sz="0" w:space="0" w:color="auto"/>
            <w:left w:val="none" w:sz="0" w:space="0" w:color="auto"/>
            <w:bottom w:val="none" w:sz="0" w:space="0" w:color="auto"/>
            <w:right w:val="none" w:sz="0" w:space="0" w:color="auto"/>
          </w:divBdr>
        </w:div>
        <w:div w:id="1082483999">
          <w:marLeft w:val="60"/>
          <w:marRight w:val="60"/>
          <w:marTop w:val="100"/>
          <w:marBottom w:val="100"/>
          <w:divBdr>
            <w:top w:val="none" w:sz="0" w:space="0" w:color="auto"/>
            <w:left w:val="none" w:sz="0" w:space="0" w:color="auto"/>
            <w:bottom w:val="none" w:sz="0" w:space="0" w:color="auto"/>
            <w:right w:val="none" w:sz="0" w:space="0" w:color="auto"/>
          </w:divBdr>
        </w:div>
        <w:div w:id="2080713798">
          <w:marLeft w:val="60"/>
          <w:marRight w:val="60"/>
          <w:marTop w:val="100"/>
          <w:marBottom w:val="100"/>
          <w:divBdr>
            <w:top w:val="none" w:sz="0" w:space="0" w:color="auto"/>
            <w:left w:val="none" w:sz="0" w:space="0" w:color="auto"/>
            <w:bottom w:val="none" w:sz="0" w:space="0" w:color="auto"/>
            <w:right w:val="none" w:sz="0" w:space="0" w:color="auto"/>
          </w:divBdr>
        </w:div>
        <w:div w:id="45687669">
          <w:marLeft w:val="60"/>
          <w:marRight w:val="60"/>
          <w:marTop w:val="100"/>
          <w:marBottom w:val="100"/>
          <w:divBdr>
            <w:top w:val="none" w:sz="0" w:space="0" w:color="auto"/>
            <w:left w:val="none" w:sz="0" w:space="0" w:color="auto"/>
            <w:bottom w:val="none" w:sz="0" w:space="0" w:color="auto"/>
            <w:right w:val="none" w:sz="0" w:space="0" w:color="auto"/>
          </w:divBdr>
        </w:div>
        <w:div w:id="1219174206">
          <w:marLeft w:val="60"/>
          <w:marRight w:val="60"/>
          <w:marTop w:val="100"/>
          <w:marBottom w:val="100"/>
          <w:divBdr>
            <w:top w:val="none" w:sz="0" w:space="0" w:color="auto"/>
            <w:left w:val="none" w:sz="0" w:space="0" w:color="auto"/>
            <w:bottom w:val="none" w:sz="0" w:space="0" w:color="auto"/>
            <w:right w:val="none" w:sz="0" w:space="0" w:color="auto"/>
          </w:divBdr>
        </w:div>
        <w:div w:id="412164103">
          <w:marLeft w:val="60"/>
          <w:marRight w:val="60"/>
          <w:marTop w:val="100"/>
          <w:marBottom w:val="100"/>
          <w:divBdr>
            <w:top w:val="none" w:sz="0" w:space="0" w:color="auto"/>
            <w:left w:val="none" w:sz="0" w:space="0" w:color="auto"/>
            <w:bottom w:val="none" w:sz="0" w:space="0" w:color="auto"/>
            <w:right w:val="none" w:sz="0" w:space="0" w:color="auto"/>
          </w:divBdr>
        </w:div>
        <w:div w:id="1228959961">
          <w:marLeft w:val="60"/>
          <w:marRight w:val="60"/>
          <w:marTop w:val="100"/>
          <w:marBottom w:val="100"/>
          <w:divBdr>
            <w:top w:val="none" w:sz="0" w:space="0" w:color="auto"/>
            <w:left w:val="none" w:sz="0" w:space="0" w:color="auto"/>
            <w:bottom w:val="none" w:sz="0" w:space="0" w:color="auto"/>
            <w:right w:val="none" w:sz="0" w:space="0" w:color="auto"/>
          </w:divBdr>
        </w:div>
        <w:div w:id="1389571730">
          <w:marLeft w:val="60"/>
          <w:marRight w:val="60"/>
          <w:marTop w:val="100"/>
          <w:marBottom w:val="100"/>
          <w:divBdr>
            <w:top w:val="none" w:sz="0" w:space="0" w:color="auto"/>
            <w:left w:val="none" w:sz="0" w:space="0" w:color="auto"/>
            <w:bottom w:val="none" w:sz="0" w:space="0" w:color="auto"/>
            <w:right w:val="none" w:sz="0" w:space="0" w:color="auto"/>
          </w:divBdr>
        </w:div>
        <w:div w:id="605695535">
          <w:marLeft w:val="60"/>
          <w:marRight w:val="60"/>
          <w:marTop w:val="100"/>
          <w:marBottom w:val="100"/>
          <w:divBdr>
            <w:top w:val="none" w:sz="0" w:space="0" w:color="auto"/>
            <w:left w:val="none" w:sz="0" w:space="0" w:color="auto"/>
            <w:bottom w:val="none" w:sz="0" w:space="0" w:color="auto"/>
            <w:right w:val="none" w:sz="0" w:space="0" w:color="auto"/>
          </w:divBdr>
        </w:div>
        <w:div w:id="1141072108">
          <w:marLeft w:val="60"/>
          <w:marRight w:val="60"/>
          <w:marTop w:val="100"/>
          <w:marBottom w:val="100"/>
          <w:divBdr>
            <w:top w:val="none" w:sz="0" w:space="0" w:color="auto"/>
            <w:left w:val="none" w:sz="0" w:space="0" w:color="auto"/>
            <w:bottom w:val="none" w:sz="0" w:space="0" w:color="auto"/>
            <w:right w:val="none" w:sz="0" w:space="0" w:color="auto"/>
          </w:divBdr>
        </w:div>
        <w:div w:id="1921986755">
          <w:marLeft w:val="60"/>
          <w:marRight w:val="60"/>
          <w:marTop w:val="100"/>
          <w:marBottom w:val="100"/>
          <w:divBdr>
            <w:top w:val="none" w:sz="0" w:space="0" w:color="auto"/>
            <w:left w:val="none" w:sz="0" w:space="0" w:color="auto"/>
            <w:bottom w:val="none" w:sz="0" w:space="0" w:color="auto"/>
            <w:right w:val="none" w:sz="0" w:space="0" w:color="auto"/>
          </w:divBdr>
        </w:div>
        <w:div w:id="1359117690">
          <w:marLeft w:val="60"/>
          <w:marRight w:val="60"/>
          <w:marTop w:val="100"/>
          <w:marBottom w:val="100"/>
          <w:divBdr>
            <w:top w:val="none" w:sz="0" w:space="0" w:color="auto"/>
            <w:left w:val="none" w:sz="0" w:space="0" w:color="auto"/>
            <w:bottom w:val="none" w:sz="0" w:space="0" w:color="auto"/>
            <w:right w:val="none" w:sz="0" w:space="0" w:color="auto"/>
          </w:divBdr>
        </w:div>
        <w:div w:id="1371030827">
          <w:marLeft w:val="60"/>
          <w:marRight w:val="60"/>
          <w:marTop w:val="100"/>
          <w:marBottom w:val="100"/>
          <w:divBdr>
            <w:top w:val="none" w:sz="0" w:space="0" w:color="auto"/>
            <w:left w:val="none" w:sz="0" w:space="0" w:color="auto"/>
            <w:bottom w:val="none" w:sz="0" w:space="0" w:color="auto"/>
            <w:right w:val="none" w:sz="0" w:space="0" w:color="auto"/>
          </w:divBdr>
        </w:div>
        <w:div w:id="384333831">
          <w:marLeft w:val="60"/>
          <w:marRight w:val="60"/>
          <w:marTop w:val="100"/>
          <w:marBottom w:val="100"/>
          <w:divBdr>
            <w:top w:val="none" w:sz="0" w:space="0" w:color="auto"/>
            <w:left w:val="none" w:sz="0" w:space="0" w:color="auto"/>
            <w:bottom w:val="none" w:sz="0" w:space="0" w:color="auto"/>
            <w:right w:val="none" w:sz="0" w:space="0" w:color="auto"/>
          </w:divBdr>
        </w:div>
        <w:div w:id="1041596263">
          <w:marLeft w:val="60"/>
          <w:marRight w:val="60"/>
          <w:marTop w:val="100"/>
          <w:marBottom w:val="100"/>
          <w:divBdr>
            <w:top w:val="none" w:sz="0" w:space="0" w:color="auto"/>
            <w:left w:val="none" w:sz="0" w:space="0" w:color="auto"/>
            <w:bottom w:val="none" w:sz="0" w:space="0" w:color="auto"/>
            <w:right w:val="none" w:sz="0" w:space="0" w:color="auto"/>
          </w:divBdr>
        </w:div>
        <w:div w:id="1339425250">
          <w:marLeft w:val="60"/>
          <w:marRight w:val="60"/>
          <w:marTop w:val="100"/>
          <w:marBottom w:val="100"/>
          <w:divBdr>
            <w:top w:val="none" w:sz="0" w:space="0" w:color="auto"/>
            <w:left w:val="none" w:sz="0" w:space="0" w:color="auto"/>
            <w:bottom w:val="none" w:sz="0" w:space="0" w:color="auto"/>
            <w:right w:val="none" w:sz="0" w:space="0" w:color="auto"/>
          </w:divBdr>
        </w:div>
        <w:div w:id="1057901693">
          <w:marLeft w:val="60"/>
          <w:marRight w:val="60"/>
          <w:marTop w:val="100"/>
          <w:marBottom w:val="100"/>
          <w:divBdr>
            <w:top w:val="none" w:sz="0" w:space="0" w:color="auto"/>
            <w:left w:val="none" w:sz="0" w:space="0" w:color="auto"/>
            <w:bottom w:val="none" w:sz="0" w:space="0" w:color="auto"/>
            <w:right w:val="none" w:sz="0" w:space="0" w:color="auto"/>
          </w:divBdr>
        </w:div>
        <w:div w:id="2015448437">
          <w:marLeft w:val="60"/>
          <w:marRight w:val="60"/>
          <w:marTop w:val="100"/>
          <w:marBottom w:val="100"/>
          <w:divBdr>
            <w:top w:val="none" w:sz="0" w:space="0" w:color="auto"/>
            <w:left w:val="none" w:sz="0" w:space="0" w:color="auto"/>
            <w:bottom w:val="none" w:sz="0" w:space="0" w:color="auto"/>
            <w:right w:val="none" w:sz="0" w:space="0" w:color="auto"/>
          </w:divBdr>
        </w:div>
        <w:div w:id="398753457">
          <w:marLeft w:val="60"/>
          <w:marRight w:val="60"/>
          <w:marTop w:val="100"/>
          <w:marBottom w:val="100"/>
          <w:divBdr>
            <w:top w:val="none" w:sz="0" w:space="0" w:color="auto"/>
            <w:left w:val="none" w:sz="0" w:space="0" w:color="auto"/>
            <w:bottom w:val="none" w:sz="0" w:space="0" w:color="auto"/>
            <w:right w:val="none" w:sz="0" w:space="0" w:color="auto"/>
          </w:divBdr>
        </w:div>
        <w:div w:id="113405292">
          <w:marLeft w:val="60"/>
          <w:marRight w:val="60"/>
          <w:marTop w:val="100"/>
          <w:marBottom w:val="100"/>
          <w:divBdr>
            <w:top w:val="none" w:sz="0" w:space="0" w:color="auto"/>
            <w:left w:val="none" w:sz="0" w:space="0" w:color="auto"/>
            <w:bottom w:val="none" w:sz="0" w:space="0" w:color="auto"/>
            <w:right w:val="none" w:sz="0" w:space="0" w:color="auto"/>
          </w:divBdr>
        </w:div>
        <w:div w:id="2023312274">
          <w:marLeft w:val="60"/>
          <w:marRight w:val="60"/>
          <w:marTop w:val="100"/>
          <w:marBottom w:val="100"/>
          <w:divBdr>
            <w:top w:val="none" w:sz="0" w:space="0" w:color="auto"/>
            <w:left w:val="none" w:sz="0" w:space="0" w:color="auto"/>
            <w:bottom w:val="none" w:sz="0" w:space="0" w:color="auto"/>
            <w:right w:val="none" w:sz="0" w:space="0" w:color="auto"/>
          </w:divBdr>
        </w:div>
        <w:div w:id="1329560319">
          <w:marLeft w:val="60"/>
          <w:marRight w:val="60"/>
          <w:marTop w:val="100"/>
          <w:marBottom w:val="100"/>
          <w:divBdr>
            <w:top w:val="none" w:sz="0" w:space="0" w:color="auto"/>
            <w:left w:val="none" w:sz="0" w:space="0" w:color="auto"/>
            <w:bottom w:val="none" w:sz="0" w:space="0" w:color="auto"/>
            <w:right w:val="none" w:sz="0" w:space="0" w:color="auto"/>
          </w:divBdr>
        </w:div>
        <w:div w:id="775639583">
          <w:marLeft w:val="60"/>
          <w:marRight w:val="60"/>
          <w:marTop w:val="100"/>
          <w:marBottom w:val="100"/>
          <w:divBdr>
            <w:top w:val="none" w:sz="0" w:space="0" w:color="auto"/>
            <w:left w:val="none" w:sz="0" w:space="0" w:color="auto"/>
            <w:bottom w:val="none" w:sz="0" w:space="0" w:color="auto"/>
            <w:right w:val="none" w:sz="0" w:space="0" w:color="auto"/>
          </w:divBdr>
        </w:div>
        <w:div w:id="513113625">
          <w:marLeft w:val="60"/>
          <w:marRight w:val="60"/>
          <w:marTop w:val="100"/>
          <w:marBottom w:val="100"/>
          <w:divBdr>
            <w:top w:val="none" w:sz="0" w:space="0" w:color="auto"/>
            <w:left w:val="none" w:sz="0" w:space="0" w:color="auto"/>
            <w:bottom w:val="none" w:sz="0" w:space="0" w:color="auto"/>
            <w:right w:val="none" w:sz="0" w:space="0" w:color="auto"/>
          </w:divBdr>
        </w:div>
        <w:div w:id="1155099956">
          <w:marLeft w:val="60"/>
          <w:marRight w:val="60"/>
          <w:marTop w:val="100"/>
          <w:marBottom w:val="100"/>
          <w:divBdr>
            <w:top w:val="none" w:sz="0" w:space="0" w:color="auto"/>
            <w:left w:val="none" w:sz="0" w:space="0" w:color="auto"/>
            <w:bottom w:val="none" w:sz="0" w:space="0" w:color="auto"/>
            <w:right w:val="none" w:sz="0" w:space="0" w:color="auto"/>
          </w:divBdr>
        </w:div>
        <w:div w:id="2109889077">
          <w:marLeft w:val="60"/>
          <w:marRight w:val="60"/>
          <w:marTop w:val="100"/>
          <w:marBottom w:val="100"/>
          <w:divBdr>
            <w:top w:val="none" w:sz="0" w:space="0" w:color="auto"/>
            <w:left w:val="none" w:sz="0" w:space="0" w:color="auto"/>
            <w:bottom w:val="none" w:sz="0" w:space="0" w:color="auto"/>
            <w:right w:val="none" w:sz="0" w:space="0" w:color="auto"/>
          </w:divBdr>
        </w:div>
        <w:div w:id="1154686129">
          <w:marLeft w:val="60"/>
          <w:marRight w:val="60"/>
          <w:marTop w:val="100"/>
          <w:marBottom w:val="100"/>
          <w:divBdr>
            <w:top w:val="none" w:sz="0" w:space="0" w:color="auto"/>
            <w:left w:val="none" w:sz="0" w:space="0" w:color="auto"/>
            <w:bottom w:val="none" w:sz="0" w:space="0" w:color="auto"/>
            <w:right w:val="none" w:sz="0" w:space="0" w:color="auto"/>
          </w:divBdr>
        </w:div>
        <w:div w:id="1177184749">
          <w:marLeft w:val="60"/>
          <w:marRight w:val="60"/>
          <w:marTop w:val="100"/>
          <w:marBottom w:val="100"/>
          <w:divBdr>
            <w:top w:val="none" w:sz="0" w:space="0" w:color="auto"/>
            <w:left w:val="none" w:sz="0" w:space="0" w:color="auto"/>
            <w:bottom w:val="none" w:sz="0" w:space="0" w:color="auto"/>
            <w:right w:val="none" w:sz="0" w:space="0" w:color="auto"/>
          </w:divBdr>
        </w:div>
        <w:div w:id="1285962674">
          <w:marLeft w:val="60"/>
          <w:marRight w:val="60"/>
          <w:marTop w:val="100"/>
          <w:marBottom w:val="100"/>
          <w:divBdr>
            <w:top w:val="none" w:sz="0" w:space="0" w:color="auto"/>
            <w:left w:val="none" w:sz="0" w:space="0" w:color="auto"/>
            <w:bottom w:val="none" w:sz="0" w:space="0" w:color="auto"/>
            <w:right w:val="none" w:sz="0" w:space="0" w:color="auto"/>
          </w:divBdr>
        </w:div>
        <w:div w:id="732630030">
          <w:marLeft w:val="60"/>
          <w:marRight w:val="60"/>
          <w:marTop w:val="100"/>
          <w:marBottom w:val="100"/>
          <w:divBdr>
            <w:top w:val="none" w:sz="0" w:space="0" w:color="auto"/>
            <w:left w:val="none" w:sz="0" w:space="0" w:color="auto"/>
            <w:bottom w:val="none" w:sz="0" w:space="0" w:color="auto"/>
            <w:right w:val="none" w:sz="0" w:space="0" w:color="auto"/>
          </w:divBdr>
        </w:div>
        <w:div w:id="99112506">
          <w:marLeft w:val="60"/>
          <w:marRight w:val="60"/>
          <w:marTop w:val="100"/>
          <w:marBottom w:val="100"/>
          <w:divBdr>
            <w:top w:val="none" w:sz="0" w:space="0" w:color="auto"/>
            <w:left w:val="none" w:sz="0" w:space="0" w:color="auto"/>
            <w:bottom w:val="none" w:sz="0" w:space="0" w:color="auto"/>
            <w:right w:val="none" w:sz="0" w:space="0" w:color="auto"/>
          </w:divBdr>
        </w:div>
        <w:div w:id="356201568">
          <w:marLeft w:val="60"/>
          <w:marRight w:val="60"/>
          <w:marTop w:val="100"/>
          <w:marBottom w:val="100"/>
          <w:divBdr>
            <w:top w:val="none" w:sz="0" w:space="0" w:color="auto"/>
            <w:left w:val="none" w:sz="0" w:space="0" w:color="auto"/>
            <w:bottom w:val="none" w:sz="0" w:space="0" w:color="auto"/>
            <w:right w:val="none" w:sz="0" w:space="0" w:color="auto"/>
          </w:divBdr>
        </w:div>
        <w:div w:id="1740975106">
          <w:marLeft w:val="60"/>
          <w:marRight w:val="60"/>
          <w:marTop w:val="100"/>
          <w:marBottom w:val="100"/>
          <w:divBdr>
            <w:top w:val="none" w:sz="0" w:space="0" w:color="auto"/>
            <w:left w:val="none" w:sz="0" w:space="0" w:color="auto"/>
            <w:bottom w:val="none" w:sz="0" w:space="0" w:color="auto"/>
            <w:right w:val="none" w:sz="0" w:space="0" w:color="auto"/>
          </w:divBdr>
        </w:div>
        <w:div w:id="1395011239">
          <w:marLeft w:val="60"/>
          <w:marRight w:val="60"/>
          <w:marTop w:val="100"/>
          <w:marBottom w:val="100"/>
          <w:divBdr>
            <w:top w:val="none" w:sz="0" w:space="0" w:color="auto"/>
            <w:left w:val="none" w:sz="0" w:space="0" w:color="auto"/>
            <w:bottom w:val="none" w:sz="0" w:space="0" w:color="auto"/>
            <w:right w:val="none" w:sz="0" w:space="0" w:color="auto"/>
          </w:divBdr>
        </w:div>
        <w:div w:id="1329792491">
          <w:marLeft w:val="60"/>
          <w:marRight w:val="60"/>
          <w:marTop w:val="100"/>
          <w:marBottom w:val="100"/>
          <w:divBdr>
            <w:top w:val="none" w:sz="0" w:space="0" w:color="auto"/>
            <w:left w:val="none" w:sz="0" w:space="0" w:color="auto"/>
            <w:bottom w:val="none" w:sz="0" w:space="0" w:color="auto"/>
            <w:right w:val="none" w:sz="0" w:space="0" w:color="auto"/>
          </w:divBdr>
        </w:div>
        <w:div w:id="172383429">
          <w:marLeft w:val="60"/>
          <w:marRight w:val="60"/>
          <w:marTop w:val="100"/>
          <w:marBottom w:val="100"/>
          <w:divBdr>
            <w:top w:val="none" w:sz="0" w:space="0" w:color="auto"/>
            <w:left w:val="none" w:sz="0" w:space="0" w:color="auto"/>
            <w:bottom w:val="none" w:sz="0" w:space="0" w:color="auto"/>
            <w:right w:val="none" w:sz="0" w:space="0" w:color="auto"/>
          </w:divBdr>
        </w:div>
        <w:div w:id="68815591">
          <w:marLeft w:val="60"/>
          <w:marRight w:val="60"/>
          <w:marTop w:val="100"/>
          <w:marBottom w:val="100"/>
          <w:divBdr>
            <w:top w:val="none" w:sz="0" w:space="0" w:color="auto"/>
            <w:left w:val="none" w:sz="0" w:space="0" w:color="auto"/>
            <w:bottom w:val="none" w:sz="0" w:space="0" w:color="auto"/>
            <w:right w:val="none" w:sz="0" w:space="0" w:color="auto"/>
          </w:divBdr>
        </w:div>
        <w:div w:id="1381125686">
          <w:marLeft w:val="60"/>
          <w:marRight w:val="60"/>
          <w:marTop w:val="100"/>
          <w:marBottom w:val="100"/>
          <w:divBdr>
            <w:top w:val="none" w:sz="0" w:space="0" w:color="auto"/>
            <w:left w:val="none" w:sz="0" w:space="0" w:color="auto"/>
            <w:bottom w:val="none" w:sz="0" w:space="0" w:color="auto"/>
            <w:right w:val="none" w:sz="0" w:space="0" w:color="auto"/>
          </w:divBdr>
        </w:div>
        <w:div w:id="20012416">
          <w:marLeft w:val="60"/>
          <w:marRight w:val="60"/>
          <w:marTop w:val="100"/>
          <w:marBottom w:val="100"/>
          <w:divBdr>
            <w:top w:val="none" w:sz="0" w:space="0" w:color="auto"/>
            <w:left w:val="none" w:sz="0" w:space="0" w:color="auto"/>
            <w:bottom w:val="none" w:sz="0" w:space="0" w:color="auto"/>
            <w:right w:val="none" w:sz="0" w:space="0" w:color="auto"/>
          </w:divBdr>
        </w:div>
        <w:div w:id="667634407">
          <w:marLeft w:val="60"/>
          <w:marRight w:val="60"/>
          <w:marTop w:val="100"/>
          <w:marBottom w:val="100"/>
          <w:divBdr>
            <w:top w:val="none" w:sz="0" w:space="0" w:color="auto"/>
            <w:left w:val="none" w:sz="0" w:space="0" w:color="auto"/>
            <w:bottom w:val="none" w:sz="0" w:space="0" w:color="auto"/>
            <w:right w:val="none" w:sz="0" w:space="0" w:color="auto"/>
          </w:divBdr>
        </w:div>
        <w:div w:id="655567933">
          <w:marLeft w:val="60"/>
          <w:marRight w:val="60"/>
          <w:marTop w:val="100"/>
          <w:marBottom w:val="100"/>
          <w:divBdr>
            <w:top w:val="none" w:sz="0" w:space="0" w:color="auto"/>
            <w:left w:val="none" w:sz="0" w:space="0" w:color="auto"/>
            <w:bottom w:val="none" w:sz="0" w:space="0" w:color="auto"/>
            <w:right w:val="none" w:sz="0" w:space="0" w:color="auto"/>
          </w:divBdr>
        </w:div>
        <w:div w:id="1013075526">
          <w:marLeft w:val="60"/>
          <w:marRight w:val="60"/>
          <w:marTop w:val="100"/>
          <w:marBottom w:val="100"/>
          <w:divBdr>
            <w:top w:val="none" w:sz="0" w:space="0" w:color="auto"/>
            <w:left w:val="none" w:sz="0" w:space="0" w:color="auto"/>
            <w:bottom w:val="none" w:sz="0" w:space="0" w:color="auto"/>
            <w:right w:val="none" w:sz="0" w:space="0" w:color="auto"/>
          </w:divBdr>
        </w:div>
        <w:div w:id="1812862833">
          <w:marLeft w:val="60"/>
          <w:marRight w:val="60"/>
          <w:marTop w:val="100"/>
          <w:marBottom w:val="100"/>
          <w:divBdr>
            <w:top w:val="none" w:sz="0" w:space="0" w:color="auto"/>
            <w:left w:val="none" w:sz="0" w:space="0" w:color="auto"/>
            <w:bottom w:val="none" w:sz="0" w:space="0" w:color="auto"/>
            <w:right w:val="none" w:sz="0" w:space="0" w:color="auto"/>
          </w:divBdr>
        </w:div>
        <w:div w:id="1736465525">
          <w:marLeft w:val="60"/>
          <w:marRight w:val="60"/>
          <w:marTop w:val="100"/>
          <w:marBottom w:val="100"/>
          <w:divBdr>
            <w:top w:val="none" w:sz="0" w:space="0" w:color="auto"/>
            <w:left w:val="none" w:sz="0" w:space="0" w:color="auto"/>
            <w:bottom w:val="none" w:sz="0" w:space="0" w:color="auto"/>
            <w:right w:val="none" w:sz="0" w:space="0" w:color="auto"/>
          </w:divBdr>
        </w:div>
        <w:div w:id="297222866">
          <w:marLeft w:val="60"/>
          <w:marRight w:val="60"/>
          <w:marTop w:val="100"/>
          <w:marBottom w:val="100"/>
          <w:divBdr>
            <w:top w:val="none" w:sz="0" w:space="0" w:color="auto"/>
            <w:left w:val="none" w:sz="0" w:space="0" w:color="auto"/>
            <w:bottom w:val="none" w:sz="0" w:space="0" w:color="auto"/>
            <w:right w:val="none" w:sz="0" w:space="0" w:color="auto"/>
          </w:divBdr>
        </w:div>
        <w:div w:id="381177205">
          <w:marLeft w:val="60"/>
          <w:marRight w:val="60"/>
          <w:marTop w:val="100"/>
          <w:marBottom w:val="100"/>
          <w:divBdr>
            <w:top w:val="none" w:sz="0" w:space="0" w:color="auto"/>
            <w:left w:val="none" w:sz="0" w:space="0" w:color="auto"/>
            <w:bottom w:val="none" w:sz="0" w:space="0" w:color="auto"/>
            <w:right w:val="none" w:sz="0" w:space="0" w:color="auto"/>
          </w:divBdr>
        </w:div>
        <w:div w:id="793139036">
          <w:marLeft w:val="60"/>
          <w:marRight w:val="60"/>
          <w:marTop w:val="100"/>
          <w:marBottom w:val="100"/>
          <w:divBdr>
            <w:top w:val="none" w:sz="0" w:space="0" w:color="auto"/>
            <w:left w:val="none" w:sz="0" w:space="0" w:color="auto"/>
            <w:bottom w:val="none" w:sz="0" w:space="0" w:color="auto"/>
            <w:right w:val="none" w:sz="0" w:space="0" w:color="auto"/>
          </w:divBdr>
        </w:div>
        <w:div w:id="2086565782">
          <w:marLeft w:val="60"/>
          <w:marRight w:val="60"/>
          <w:marTop w:val="100"/>
          <w:marBottom w:val="100"/>
          <w:divBdr>
            <w:top w:val="none" w:sz="0" w:space="0" w:color="auto"/>
            <w:left w:val="none" w:sz="0" w:space="0" w:color="auto"/>
            <w:bottom w:val="none" w:sz="0" w:space="0" w:color="auto"/>
            <w:right w:val="none" w:sz="0" w:space="0" w:color="auto"/>
          </w:divBdr>
        </w:div>
        <w:div w:id="1449204926">
          <w:marLeft w:val="60"/>
          <w:marRight w:val="60"/>
          <w:marTop w:val="100"/>
          <w:marBottom w:val="100"/>
          <w:divBdr>
            <w:top w:val="none" w:sz="0" w:space="0" w:color="auto"/>
            <w:left w:val="none" w:sz="0" w:space="0" w:color="auto"/>
            <w:bottom w:val="none" w:sz="0" w:space="0" w:color="auto"/>
            <w:right w:val="none" w:sz="0" w:space="0" w:color="auto"/>
          </w:divBdr>
        </w:div>
        <w:div w:id="976033022">
          <w:marLeft w:val="60"/>
          <w:marRight w:val="60"/>
          <w:marTop w:val="100"/>
          <w:marBottom w:val="100"/>
          <w:divBdr>
            <w:top w:val="none" w:sz="0" w:space="0" w:color="auto"/>
            <w:left w:val="none" w:sz="0" w:space="0" w:color="auto"/>
            <w:bottom w:val="none" w:sz="0" w:space="0" w:color="auto"/>
            <w:right w:val="none" w:sz="0" w:space="0" w:color="auto"/>
          </w:divBdr>
        </w:div>
        <w:div w:id="1622766198">
          <w:marLeft w:val="60"/>
          <w:marRight w:val="60"/>
          <w:marTop w:val="100"/>
          <w:marBottom w:val="100"/>
          <w:divBdr>
            <w:top w:val="none" w:sz="0" w:space="0" w:color="auto"/>
            <w:left w:val="none" w:sz="0" w:space="0" w:color="auto"/>
            <w:bottom w:val="none" w:sz="0" w:space="0" w:color="auto"/>
            <w:right w:val="none" w:sz="0" w:space="0" w:color="auto"/>
          </w:divBdr>
        </w:div>
        <w:div w:id="845166728">
          <w:marLeft w:val="60"/>
          <w:marRight w:val="60"/>
          <w:marTop w:val="100"/>
          <w:marBottom w:val="100"/>
          <w:divBdr>
            <w:top w:val="none" w:sz="0" w:space="0" w:color="auto"/>
            <w:left w:val="none" w:sz="0" w:space="0" w:color="auto"/>
            <w:bottom w:val="none" w:sz="0" w:space="0" w:color="auto"/>
            <w:right w:val="none" w:sz="0" w:space="0" w:color="auto"/>
          </w:divBdr>
        </w:div>
        <w:div w:id="333805438">
          <w:marLeft w:val="0"/>
          <w:marRight w:val="0"/>
          <w:marTop w:val="120"/>
          <w:marBottom w:val="0"/>
          <w:divBdr>
            <w:top w:val="none" w:sz="0" w:space="0" w:color="auto"/>
            <w:left w:val="none" w:sz="0" w:space="0" w:color="auto"/>
            <w:bottom w:val="none" w:sz="0" w:space="0" w:color="auto"/>
            <w:right w:val="none" w:sz="0" w:space="0" w:color="auto"/>
          </w:divBdr>
        </w:div>
      </w:divsChild>
    </w:div>
    <w:div w:id="1370762455">
      <w:bodyDiv w:val="1"/>
      <w:marLeft w:val="0"/>
      <w:marRight w:val="0"/>
      <w:marTop w:val="0"/>
      <w:marBottom w:val="0"/>
      <w:divBdr>
        <w:top w:val="none" w:sz="0" w:space="0" w:color="auto"/>
        <w:left w:val="none" w:sz="0" w:space="0" w:color="auto"/>
        <w:bottom w:val="none" w:sz="0" w:space="0" w:color="auto"/>
        <w:right w:val="none" w:sz="0" w:space="0" w:color="auto"/>
      </w:divBdr>
    </w:div>
    <w:div w:id="1590115220">
      <w:bodyDiv w:val="1"/>
      <w:marLeft w:val="0"/>
      <w:marRight w:val="0"/>
      <w:marTop w:val="0"/>
      <w:marBottom w:val="0"/>
      <w:divBdr>
        <w:top w:val="none" w:sz="0" w:space="0" w:color="auto"/>
        <w:left w:val="none" w:sz="0" w:space="0" w:color="auto"/>
        <w:bottom w:val="none" w:sz="0" w:space="0" w:color="auto"/>
        <w:right w:val="none" w:sz="0" w:space="0" w:color="auto"/>
      </w:divBdr>
    </w:div>
    <w:div w:id="1819608146">
      <w:bodyDiv w:val="1"/>
      <w:marLeft w:val="0"/>
      <w:marRight w:val="0"/>
      <w:marTop w:val="0"/>
      <w:marBottom w:val="0"/>
      <w:divBdr>
        <w:top w:val="none" w:sz="0" w:space="0" w:color="auto"/>
        <w:left w:val="none" w:sz="0" w:space="0" w:color="auto"/>
        <w:bottom w:val="none" w:sz="0" w:space="0" w:color="auto"/>
        <w:right w:val="none" w:sz="0" w:space="0" w:color="auto"/>
      </w:divBdr>
    </w:div>
    <w:div w:id="1851602920">
      <w:bodyDiv w:val="1"/>
      <w:marLeft w:val="0"/>
      <w:marRight w:val="0"/>
      <w:marTop w:val="0"/>
      <w:marBottom w:val="0"/>
      <w:divBdr>
        <w:top w:val="none" w:sz="0" w:space="0" w:color="auto"/>
        <w:left w:val="none" w:sz="0" w:space="0" w:color="auto"/>
        <w:bottom w:val="none" w:sz="0" w:space="0" w:color="auto"/>
        <w:right w:val="none" w:sz="0" w:space="0" w:color="auto"/>
      </w:divBdr>
    </w:div>
    <w:div w:id="20585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514D-9566-4381-919C-1BBD41EE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4558</Words>
  <Characters>25985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Оксана</cp:lastModifiedBy>
  <cp:revision>34</cp:revision>
  <cp:lastPrinted>2024-09-08T08:47:00Z</cp:lastPrinted>
  <dcterms:created xsi:type="dcterms:W3CDTF">2021-07-13T08:52:00Z</dcterms:created>
  <dcterms:modified xsi:type="dcterms:W3CDTF">2024-09-08T08:47:00Z</dcterms:modified>
</cp:coreProperties>
</file>