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9053C" w14:textId="374C563F" w:rsidR="00861DEF" w:rsidRPr="00861DEF" w:rsidRDefault="00861DEF" w:rsidP="00861DEF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61DEF">
        <w:rPr>
          <w:rFonts w:ascii="Times New Roman" w:eastAsia="Times New Roman" w:hAnsi="Times New Roman" w:cs="Times New Roman"/>
          <w:sz w:val="24"/>
          <w:szCs w:val="24"/>
        </w:rPr>
        <w:t>Приложение №10</w:t>
      </w:r>
    </w:p>
    <w:p w14:paraId="306AAF02" w14:textId="16C53F31" w:rsidR="00861DEF" w:rsidRPr="00861DEF" w:rsidRDefault="00861DEF" w:rsidP="00861DEF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1D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к Единой учетной политике ЦБ</w:t>
      </w:r>
    </w:p>
    <w:p w14:paraId="07C89BE6" w14:textId="423211CB" w:rsidR="00861DEF" w:rsidRPr="00861DEF" w:rsidRDefault="00861DEF" w:rsidP="00861DEF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1D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утвержденной приказом №____ </w:t>
      </w:r>
    </w:p>
    <w:p w14:paraId="5AA953DB" w14:textId="16A01986" w:rsidR="00861DEF" w:rsidRPr="00861DEF" w:rsidRDefault="00861DEF" w:rsidP="00861DEF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1D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от «_______» декабря 2023 года</w:t>
      </w:r>
    </w:p>
    <w:p w14:paraId="0651F913" w14:textId="086F5CD7" w:rsidR="00790DBE" w:rsidRDefault="00790DBE" w:rsidP="00790DBE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 об инвентаризации</w:t>
      </w:r>
    </w:p>
    <w:p w14:paraId="39BEF0DB" w14:textId="4F9DC7D7" w:rsidR="00861DEF" w:rsidRPr="00861DEF" w:rsidRDefault="00861DEF" w:rsidP="00861DE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>Настоящ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ее</w:t>
      </w: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ложение</w:t>
      </w: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разработан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соответствии со следующими документами: </w:t>
      </w:r>
    </w:p>
    <w:p w14:paraId="6D2AD746" w14:textId="77777777" w:rsidR="00861DEF" w:rsidRPr="00861DEF" w:rsidRDefault="00861DEF" w:rsidP="00861DE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– Законом от 6 декабря </w:t>
      </w:r>
      <w:smartTag w:uri="urn:schemas-microsoft-com:office:smarttags" w:element="metricconverter">
        <w:smartTagPr>
          <w:attr w:name="ProductID" w:val="2011 г"/>
        </w:smartTagPr>
        <w:r w:rsidRPr="00861DEF">
          <w:rPr>
            <w:rFonts w:ascii="Times New Roman" w:eastAsia="Calibri" w:hAnsi="Times New Roman" w:cs="Times New Roman"/>
            <w:color w:val="000000"/>
            <w:sz w:val="26"/>
            <w:szCs w:val="26"/>
          </w:rPr>
          <w:t>2011 г</w:t>
        </w:r>
      </w:smartTag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>. № 402-ФЗ "О бухгалтерском учете";</w:t>
      </w:r>
    </w:p>
    <w:p w14:paraId="2E6E5E0D" w14:textId="77777777" w:rsidR="00861DEF" w:rsidRPr="00861DEF" w:rsidRDefault="00861DEF" w:rsidP="00861DE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– приказом Минфина России от 30.12.2017 № 274н "Учетная политика, оценочные значения и ошибки";</w:t>
      </w:r>
    </w:p>
    <w:p w14:paraId="5B1AD94F" w14:textId="4F0F9A94" w:rsidR="00861DEF" w:rsidRPr="00861DEF" w:rsidRDefault="00861DEF" w:rsidP="00861DE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</w:t>
      </w:r>
      <w:bookmarkStart w:id="0" w:name="_Hlk155975829"/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</w:t>
      </w:r>
      <w:bookmarkEnd w:id="0"/>
      <w:r>
        <w:rPr>
          <w:rFonts w:ascii="Times New Roman" w:eastAsia="Calibri" w:hAnsi="Times New Roman" w:cs="Times New Roman"/>
          <w:color w:val="000000"/>
          <w:sz w:val="26"/>
          <w:szCs w:val="26"/>
        </w:rPr>
        <w:t>П</w:t>
      </w:r>
      <w:r w:rsidRPr="00861DEF">
        <w:rPr>
          <w:rFonts w:ascii="Times New Roman" w:eastAsia="Calibri" w:hAnsi="Times New Roman" w:cs="Times New Roman"/>
          <w:color w:val="000000"/>
          <w:sz w:val="26"/>
          <w:szCs w:val="26"/>
        </w:rPr>
        <w:t>риказом Минфина России от 30.03.2015г. №52н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учреждениями";</w:t>
      </w:r>
    </w:p>
    <w:p w14:paraId="300F9B92" w14:textId="77777777" w:rsidR="00861DEF" w:rsidRPr="00861DEF" w:rsidRDefault="00861DEF" w:rsidP="00861DE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61D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–    Приказом Минфина России от 15 апреля 2021 г.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применению";</w:t>
      </w:r>
    </w:p>
    <w:p w14:paraId="33494BAB" w14:textId="730870DF" w:rsidR="00861DEF" w:rsidRPr="00861DEF" w:rsidRDefault="00861DEF" w:rsidP="00861DE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61DE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– Приказом Минфина России от 13 сентября 2023 г. № 144н “О внесении изменений в федеральный стандарт бухгалтерского учета для организаций государственного сектора «Учетная политика, оценочные значения и ошибки», утвержденный приказом Министерства финансов Российской Федерации от 30 декабря 2017 г. № 274н”.</w:t>
      </w:r>
    </w:p>
    <w:p w14:paraId="11CCF671" w14:textId="77777777" w:rsidR="00790DBE" w:rsidRPr="00861DEF" w:rsidRDefault="00790DBE" w:rsidP="00790DBE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14:paraId="7F170ACA" w14:textId="0AD661A8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 Настоящее положение (далее - Положение) устанавливает правила проведения инвентаризации имущества, имущественных прав, иных активов и обязательств </w:t>
      </w:r>
      <w:r w:rsid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учета и централизованной бухгалтерии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сроки проведения и оформления результатов инвентаризаций.</w:t>
      </w:r>
    </w:p>
    <w:p w14:paraId="3205DB00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Целями инвентаризации являются:</w:t>
      </w:r>
    </w:p>
    <w:p w14:paraId="25AF4CF8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выявление фактического наличия имущества, имущественных прав, иных активов;</w:t>
      </w:r>
    </w:p>
    <w:p w14:paraId="512881E3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сопоставление фактического наличия с данными бухгалтерского (бюджетного) учета;</w:t>
      </w:r>
    </w:p>
    <w:p w14:paraId="1A0BB95C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проверка полноты отражения в учете активов и обязательств;</w:t>
      </w:r>
    </w:p>
    <w:p w14:paraId="4ED2B45F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определение фактического состояния имущества и его оценка;</w:t>
      </w:r>
    </w:p>
    <w:p w14:paraId="045E71F6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документальное подтверждение наличия активов и обязательств.</w:t>
      </w:r>
    </w:p>
    <w:p w14:paraId="3BB910EE" w14:textId="77777777" w:rsidR="00861DEF" w:rsidRDefault="00861DEF" w:rsidP="00861D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6AEDA" w14:textId="45CB3ECC" w:rsidR="00790DBE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Порядок проведения инвентаризации</w:t>
      </w:r>
    </w:p>
    <w:p w14:paraId="2134E4C3" w14:textId="77777777" w:rsidR="00861DEF" w:rsidRPr="00861DEF" w:rsidRDefault="00861DEF" w:rsidP="00861DE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AEBBC8" w14:textId="63C873AD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 Количество инвентаризаций в отчетном году, дата и сроки их проведения, перечень активов и обязательств, проверяемых при конкретной инвентаризации, устанавливаются руководителем</w:t>
      </w:r>
      <w:r w:rsid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учета и руководителем ЦБ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кроме случаев, предусмотренных в </w:t>
      </w:r>
      <w:hyperlink r:id="rId4" w:anchor="/document/58070808/entry/22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2.2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Положения.</w:t>
      </w:r>
    </w:p>
    <w:p w14:paraId="5A66D8A6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 Инвентаризация имущества, иных активов и обязательств учреждения проводится обязательно:</w:t>
      </w:r>
    </w:p>
    <w:p w14:paraId="36922ED9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установлении фактов хищений или злоупотреблений, а также порчи ценностей;</w:t>
      </w:r>
    </w:p>
    <w:p w14:paraId="211C0CCE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случае стихийных бедствий, пожара, аварий или других чрезвычайных ситуаций, вызванных экстремальными условиями;</w:t>
      </w:r>
    </w:p>
    <w:p w14:paraId="4C2409BC" w14:textId="092C656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смене материально ответственных лиц (на день приемки-передачи дел)</w:t>
      </w:r>
      <w:proofErr w:type="gramStart"/>
      <w:r w:rsid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3247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proofErr w:type="gramEnd"/>
    </w:p>
    <w:p w14:paraId="1D965567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передаче (возврате) имущества учреждения в аренду, управление, безвозмездное пользование, а также выкупе, продаже комплекса объектов учета (имущественного комплекса);</w:t>
      </w:r>
    </w:p>
    <w:p w14:paraId="2B571DAC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перед составлением годовой бухгалтерской (бюджетной) отчетности, кроме имущества, инвентаризация которого проводилась не ранее 1 сентября отчетного года;</w:t>
      </w:r>
    </w:p>
    <w:p w14:paraId="481A0D60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реорганизации, ликвидации учреждения перед составлением разделительного (ликвидационного) баланса:</w:t>
      </w:r>
    </w:p>
    <w:p w14:paraId="5D65D989" w14:textId="275755A1" w:rsidR="00861DEF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 других случаях, предусмотренных законодательством Российской Федерации или нормативными актами Минфина России.</w:t>
      </w:r>
    </w:p>
    <w:p w14:paraId="0A35FCD4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 В целях внутреннего контроля и обеспечения сохранности материальных ценностей и денежных средств кроме обязательных случаев проведения инвентаризации могут проводиться внеплановые инвентаризации.</w:t>
      </w:r>
    </w:p>
    <w:p w14:paraId="54310697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 При коллективной или бригадной материальной ответственности инвентаризация проводится:</w:t>
      </w:r>
    </w:p>
    <w:p w14:paraId="77D6A3D2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смене руководителя коллектива или бригадира;</w:t>
      </w:r>
    </w:p>
    <w:p w14:paraId="0057AEBF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 выбытии из коллектива или бригады более 50 процентов работников;</w:t>
      </w:r>
    </w:p>
    <w:p w14:paraId="3ED787D0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по требованию одного или нескольких членов коллектива или бригады.</w:t>
      </w:r>
    </w:p>
    <w:p w14:paraId="6D8219C4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 Для проведения инвентаризации в организации создается постоянно действующая инвентаризационная комиссия. При большом объеме работ для одновременного проведения инвентаризации имущества создаются рабочие инвентаризационные комиссии.</w:t>
      </w:r>
    </w:p>
    <w:p w14:paraId="33236F50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инвентаризационных комиссий утверждается руководителем учреждения.</w:t>
      </w:r>
    </w:p>
    <w:p w14:paraId="71721452" w14:textId="69B2FC60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Инвентаризационная комиссия (рабочие инвентаризационные комиссии) может создаваться решением о проведении инвентаризации (</w:t>
      </w:r>
      <w:hyperlink r:id="rId5" w:anchor="/document/400766923/entry/2006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0510439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без издания отдельного приказа руководителя </w:t>
      </w:r>
      <w:r w:rsid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 учета или руководителя ЦБ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8279D6" w14:textId="1DAB0948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комиссий могут входить работники учреждени</w:t>
      </w:r>
      <w:r w:rsid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бухгалтерской службы и другие специалисты, способные оценить состояние имущества и обязательств учреждения. В инвентаризационную комиссию могут быть 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включены работники службы внутреннего контроля учреждения, а также представители</w:t>
      </w:r>
      <w:r w:rsid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централизованной бухгалтерии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88DDE2" w14:textId="0C33AD3B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Инвентаризация приостанавливается, если отсутствует</w:t>
      </w:r>
      <w:r w:rsidRPr="00861D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65B50A74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одной трети от общего числа членов комиссии;</w:t>
      </w:r>
    </w:p>
    <w:p w14:paraId="6D5EFECC" w14:textId="17ADC104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иное значение.</w:t>
      </w:r>
    </w:p>
    <w:p w14:paraId="7061BF35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Возобновление инвентаризации производится после восстановления необходимого числа членов комиссии.</w:t>
      </w:r>
    </w:p>
    <w:p w14:paraId="70F1520E" w14:textId="7E15140F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 (кворум), необходимый для признания решения инвентаризационной комиссии (рабочей инвентаризационной комиссий) правомочным, устанавливается в размере </w:t>
      </w:r>
      <w:r w:rsidR="007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61D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например, 75%</w:t>
      </w:r>
      <w:r w:rsidR="007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Кворум определяет соотношение в процентном выражении присутствующих членов комиссии, принимающих решение, к общему числа членов комиссии.</w:t>
      </w:r>
    </w:p>
    <w:p w14:paraId="74E5E263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 В целях проведения инвентаризации оформляется решение о проведении инвентаризации (</w:t>
      </w:r>
      <w:hyperlink r:id="rId6" w:anchor="/document/400766923/entry/2006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0510439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322AE12F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 в решение о проведении инвентаризации (</w:t>
      </w:r>
      <w:hyperlink r:id="rId7" w:anchor="/document/400766923/entry/2006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0510439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том числе по причине отмены ранее принятого решения о проведении инвентаризации, допускается до начала проведения инвентаризации. Такое решение о внесении изменений оформляется изменением решения о проведении инвентаризации (</w:t>
      </w:r>
      <w:hyperlink r:id="rId8" w:anchor="/document/400766923/entry/2017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0510447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После наступления даты начала проведения инвентаризации внесение изменений в решение о проведении инвентаризации (</w:t>
      </w:r>
      <w:hyperlink r:id="rId9" w:anchor="/document/400766923/entry/2006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0510439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 допускается.</w:t>
      </w:r>
    </w:p>
    <w:p w14:paraId="320D8D3C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 согласования, прилагаемый к решению о проведении инвентаризации (</w:t>
      </w:r>
      <w:hyperlink r:id="rId10" w:anchor="/document/400766923/entry/2006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0510439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изменению решения о проведении инвентаризации (</w:t>
      </w:r>
      <w:hyperlink r:id="rId11" w:anchor="/document/400766923/entry/2017" w:history="1">
        <w:r w:rsidRPr="00861DE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ф. 0510447</w:t>
        </w:r>
      </w:hyperlink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подписывается председателем инвентаризационной комиссии (рабочей инвентаризационной комиссии), председателем комиссии по поступлению и выбытию активов, руководителями структурных подразделений, в которые входят члены инвентаризационной комиссии (рабочих инвентаризационных комиссий), главным бухгалтером.</w:t>
      </w:r>
    </w:p>
    <w:p w14:paraId="4CF00360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 Ответственные лица в состав инвентаризационной комиссии не входят.</w:t>
      </w:r>
    </w:p>
    <w:p w14:paraId="2EBE45C7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присутствие при проверке фактического наличия имущества обязательно.</w:t>
      </w:r>
    </w:p>
    <w:p w14:paraId="5487BD35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комиссии, и все ценности, поступившие на их ответственное хранение, оприходованы, а выбывшие - списаны в расход.</w:t>
      </w:r>
    </w:p>
    <w:p w14:paraId="767272E4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 Инвентаризации без каких-либо изъятий подлежат:</w:t>
      </w:r>
    </w:p>
    <w:p w14:paraId="1FAE9076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имущество, принадлежащее учреждению на праве оперативного управления, независимо от его местонахождения (нефинансовые и финансовые активы, в том числе финансовые вложения, готовая продукция, товары, денежные средства и денежные документы);</w:t>
      </w:r>
    </w:p>
    <w:p w14:paraId="06E8CD9F" w14:textId="4215C318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обязательства, в т.ч. кредиторская задолженность</w:t>
      </w:r>
      <w:r w:rsidR="007B3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C24FC91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имущество, не принадлежащее учреждению, но числящееся в бухгалтерском учете, в том числе на забалансовых счетах: находящееся на ответственном хранении, арендованное, полученное для переработки или в безвозмездное пользование;</w:t>
      </w:r>
    </w:p>
    <w:p w14:paraId="21FA1C2C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имущество, не учтенное по каким-либо причинам, но находящееся на момент инвентаризации на территории, подконтрольной учреждению.</w:t>
      </w:r>
    </w:p>
    <w:p w14:paraId="13178121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Инвентаризация имущества производится по его местонахождению и ответственному лицу.</w:t>
      </w:r>
    </w:p>
    <w:p w14:paraId="07C18ADC" w14:textId="77777777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14:paraId="26F8D26B" w14:textId="54AC4C4C" w:rsidR="00790DBE" w:rsidRPr="00861DEF" w:rsidRDefault="00790DBE" w:rsidP="00861D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объектов, подлежащих инвентаризации, периодичность (сроки проведения инвентаризации), а также перечень нормативных актов, регулирующих особенности проведения инвентаризации отдельных видов активов и обязательств: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386"/>
      </w:tblGrid>
      <w:tr w:rsidR="007B3B6A" w:rsidRPr="007B3B6A" w14:paraId="37F066B2" w14:textId="77777777" w:rsidTr="007B3B6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2AD2B10" w14:textId="77777777" w:rsidR="007B3B6A" w:rsidRPr="00861DEF" w:rsidRDefault="007B3B6A" w:rsidP="00790DB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Объекты инвентаризации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3859D6A3" w14:textId="3B67BCD3" w:rsidR="007B3B6A" w:rsidRPr="007B3B6A" w:rsidRDefault="007B3B6A" w:rsidP="00790DB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3ADB7" wp14:editId="2B846A71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-31115</wp:posOffset>
                      </wp:positionV>
                      <wp:extent cx="7620" cy="5737860"/>
                      <wp:effectExtent l="0" t="0" r="30480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737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9D59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15pt,-2.45pt" to="269.75pt,4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 и сроки проведения инвентаризации</w:t>
            </w:r>
          </w:p>
        </w:tc>
      </w:tr>
      <w:tr w:rsidR="007B3B6A" w:rsidRPr="007B3B6A" w14:paraId="5233FC2D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CA0872B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средства, в том числе объекты учета аренды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56E418E" w14:textId="65B89C6A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 на</w:t>
            </w:r>
            <w:r w:rsidRPr="007B3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например: на 1 ноября</w:t>
            </w: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также при передаче (возврате) в аренду (безвозмездное пользование)</w:t>
            </w:r>
          </w:p>
        </w:tc>
      </w:tr>
      <w:tr w:rsidR="007B3B6A" w:rsidRPr="007B3B6A" w14:paraId="7F8B544A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0A3FDD0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Нематериальные активы (включая права пользования нематериальными активами)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E4CE5C9" w14:textId="3C163C86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B3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например: на 1 декабря</w:t>
            </w:r>
          </w:p>
        </w:tc>
      </w:tr>
      <w:tr w:rsidR="007B3B6A" w:rsidRPr="007B3B6A" w14:paraId="2E46D6B3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F2DA25B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Права пользования активами, признаваемые в учете в составе объектов операционной аренды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4BA401F" w14:textId="77777777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 перед составлением годовой отчетности, а также при получении (возврате) имущества в аренду</w:t>
            </w:r>
          </w:p>
        </w:tc>
      </w:tr>
      <w:tr w:rsidR="007B3B6A" w:rsidRPr="007B3B6A" w14:paraId="7D7D159E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EA76073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62C0A4C" w14:textId="77777777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 перед составлением годовой отчетности</w:t>
            </w:r>
          </w:p>
        </w:tc>
      </w:tr>
      <w:tr w:rsidR="007B3B6A" w:rsidRPr="007B3B6A" w14:paraId="7563B764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5DC324B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B8213FA" w14:textId="63F02A26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ежегодно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B3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например: на 1 декабря</w:t>
            </w:r>
          </w:p>
        </w:tc>
      </w:tr>
      <w:tr w:rsidR="007B3B6A" w:rsidRPr="007B3B6A" w14:paraId="28BE8DC4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D7F7297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Незавершенное производство и расходы будущих периодов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D5BB6B0" w14:textId="27BA1D2A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ежегодно</w:t>
            </w: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последний день отчетного периода</w:t>
            </w:r>
          </w:p>
        </w:tc>
      </w:tr>
      <w:tr w:rsidR="007B3B6A" w:rsidRPr="007B3B6A" w14:paraId="3173A447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0814F698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Денежные средства, денежные документы и бланки документов строгой отчетности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2744E37C" w14:textId="58397A2C" w:rsidR="007B3B6A" w:rsidRPr="007B3B6A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3B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  <w:r w:rsidRPr="007B3B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последний день отчетного периода</w:t>
            </w:r>
          </w:p>
        </w:tc>
      </w:tr>
      <w:tr w:rsidR="007B3B6A" w:rsidRPr="00861DEF" w14:paraId="4260A1C4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3C71FB27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Расчеты, обязательства, в том числе:</w:t>
            </w:r>
          </w:p>
          <w:p w14:paraId="7BBCEC51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2" w:anchor="/document/12180849/entry/205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0 205 00 000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"Расчеты по доходам";</w:t>
            </w:r>
          </w:p>
          <w:p w14:paraId="19C2E7DF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3" w:anchor="/document/12180849/entry/206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0 206 00 000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"Расчеты по выданным авансам";</w:t>
            </w:r>
          </w:p>
          <w:p w14:paraId="65462702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4" w:anchor="/document/12180849/entry/208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0 208 00 000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"Расчеты с подотчетными лицами";</w:t>
            </w:r>
          </w:p>
          <w:p w14:paraId="4F535F21" w14:textId="63B50721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5" w:anchor="/document/12180849/entry/209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0 209 00 000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"Расчеты по ущербу имуществу и иным доходам";</w:t>
            </w:r>
          </w:p>
          <w:p w14:paraId="4C7541F0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 </w:t>
            </w:r>
            <w:hyperlink r:id="rId16" w:anchor="/document/12180849/entry/21005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0 210 00 000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"Прочие расчеты с дебиторами";</w:t>
            </w:r>
          </w:p>
          <w:p w14:paraId="496F82EE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7" w:anchor="/document/12180849/entry/302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0 302 00 000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"Расчеты по принятым обязательствам";</w:t>
            </w:r>
          </w:p>
          <w:p w14:paraId="55FED022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8" w:anchor="/document/12180849/entry/303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0 303 00 000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"Расчеты по платежам в бюджеты";</w:t>
            </w:r>
          </w:p>
          <w:p w14:paraId="2B8382DE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9" w:anchor="/document/12180849/entry/30400" w:history="1">
              <w:r w:rsidRPr="00861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0 304 00 000</w:t>
              </w:r>
            </w:hyperlink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"Прочие расчеты с кредиторами";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F40424E" w14:textId="58B05986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например: ежемесячно, ежеквартально, ежегодно</w:t>
            </w: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последний день отчетного периода</w:t>
            </w:r>
          </w:p>
        </w:tc>
      </w:tr>
      <w:tr w:rsidR="007B3B6A" w:rsidRPr="00861DEF" w14:paraId="5FB2973C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102AA64F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Резервы предстоящих расходов и платежей, оценочные резервы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F3AF0D3" w14:textId="19E2E90F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ежегодно</w:t>
            </w: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последний день отчетного периода</w:t>
            </w:r>
          </w:p>
        </w:tc>
      </w:tr>
      <w:tr w:rsidR="007B3B6A" w:rsidRPr="00861DEF" w14:paraId="1142A776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6160AF30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52DAED6" w14:textId="4E15DE8A" w:rsidR="007B3B6A" w:rsidRPr="00861DEF" w:rsidRDefault="00F80568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7B3B6A" w:rsidRPr="00861D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B3B6A"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последний день отчетного периода</w:t>
            </w:r>
          </w:p>
        </w:tc>
      </w:tr>
      <w:tr w:rsidR="007B3B6A" w:rsidRPr="00861DEF" w14:paraId="1DAE0F51" w14:textId="77777777" w:rsidTr="007B3B6A">
        <w:tc>
          <w:tcPr>
            <w:tcW w:w="438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451F07CC" w14:textId="77777777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Внеплановые инвентаризации всех видов имущества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14:paraId="527B0436" w14:textId="1396522F" w:rsidR="007B3B6A" w:rsidRPr="00861DEF" w:rsidRDefault="007B3B6A" w:rsidP="00790DB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приказ</w:t>
            </w:r>
            <w:r w:rsidR="00F805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ами субъектов учета и руководителя ЦБ</w:t>
            </w:r>
            <w:r w:rsidRPr="00861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руководителя</w:t>
            </w:r>
          </w:p>
        </w:tc>
      </w:tr>
    </w:tbl>
    <w:p w14:paraId="25289866" w14:textId="693752C5" w:rsidR="00790DBE" w:rsidRPr="00F80568" w:rsidRDefault="00113635" w:rsidP="00F80568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64539" wp14:editId="3529970D">
                <wp:simplePos x="0" y="0"/>
                <wp:positionH relativeFrom="margin">
                  <wp:posOffset>45720</wp:posOffset>
                </wp:positionH>
                <wp:positionV relativeFrom="paragraph">
                  <wp:posOffset>-3404235</wp:posOffset>
                </wp:positionV>
                <wp:extent cx="6149340" cy="3810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4C78EA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pt,-268.05pt" to="487.8pt,-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8056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A97CD" wp14:editId="27E44213">
                <wp:simplePos x="0" y="0"/>
                <wp:positionH relativeFrom="column">
                  <wp:posOffset>6204585</wp:posOffset>
                </wp:positionH>
                <wp:positionV relativeFrom="paragraph">
                  <wp:posOffset>-3422015</wp:posOffset>
                </wp:positionV>
                <wp:extent cx="7620" cy="3368040"/>
                <wp:effectExtent l="0" t="0" r="30480" b="228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68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257617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55pt,-269.45pt" to="489.1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r w:rsidR="00F80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90DBE" w:rsidRPr="00F80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Порядок инвентаризации основных средств и земельных участков.</w:t>
      </w:r>
    </w:p>
    <w:p w14:paraId="216B4A69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 При проведении инвентаризации основных средств производится проверка:</w:t>
      </w:r>
    </w:p>
    <w:p w14:paraId="2C127151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фактического наличия объектов основных средств;</w:t>
      </w:r>
    </w:p>
    <w:p w14:paraId="5A91FBBA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состояния объектов основных средств - выявляются объекты, нуждающиеся в ремонте, восстановлении, списании;</w:t>
      </w:r>
    </w:p>
    <w:p w14:paraId="2D72FD77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сохранности инвентарных номеров основных средств, нанесенных на объект и их составные части, приспособления, принадлежности;</w:t>
      </w:r>
    </w:p>
    <w:p w14:paraId="2F72917A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наличия и сохранности технической документации;</w:t>
      </w:r>
    </w:p>
    <w:p w14:paraId="5943C797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наличия и сохранности правоустанавливающей документации (в предусмотренных случаях);</w:t>
      </w:r>
    </w:p>
    <w:p w14:paraId="184CD6A2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комплектности объектов;</w:t>
      </w:r>
    </w:p>
    <w:p w14:paraId="56D2B21B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наличия документов, подтверждающих гарантийные обязательства поставщиков (производителей) на технику (в первую очередь на технику, приобретенную в течение последнего года);</w:t>
      </w:r>
    </w:p>
    <w:p w14:paraId="6C07AAEB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правильности применения кодов ОКОФ, группировки по счетам учета и установления норм амортизации.</w:t>
      </w:r>
    </w:p>
    <w:p w14:paraId="09903EEB" w14:textId="77777777" w:rsidR="00F80568" w:rsidRDefault="00F80568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34F5E6" w14:textId="284C1361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2.9.2. При проведении инвентаризации зданий (помещений) проверяются:</w:t>
      </w:r>
    </w:p>
    <w:p w14:paraId="73CA748F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наличие правоустанавливающей документации;</w:t>
      </w:r>
    </w:p>
    <w:p w14:paraId="38E68377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соответствие учетных данных правоустанавливающим документам;</w:t>
      </w:r>
    </w:p>
    <w:p w14:paraId="7E4E4D42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сверка имеющихся правоустанавливающих документов на объекты недвижимости с данными Единого государственного реестра недвижимости.</w:t>
      </w:r>
    </w:p>
    <w:p w14:paraId="1CF6E5CC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наличие технической документации на отдельные инженерные и коммунальные системы, входящие в состав здания: систему водопровода, канализации, отопления, электроснабжения, пожарную сигнализацию, охранную сигнализацию, систему видеонаблюдения и т.д.;</w:t>
      </w:r>
    </w:p>
    <w:p w14:paraId="46DA90A9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соответствие узлов и компонент инженерных и коммунальных систем технической документации (при выявлении отклонений подготавливаются рекомендации об уточнении технической документации);</w:t>
      </w:r>
    </w:p>
    <w:p w14:paraId="49EC7D29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внешнее состояние конструктивных элементов здания, внешней и внутренней отделки, окон, дверей, узлов и компонент инженерных и коммунальных систем (при выявлении неисправностей формируются рекомендации по проведению ремонтно-восстановительных работ).</w:t>
      </w:r>
    </w:p>
    <w:p w14:paraId="58BFD8DE" w14:textId="77777777" w:rsidR="00F80568" w:rsidRDefault="00F80568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8A589A" w14:textId="7DCA6634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2.9.3. При проведении инвентаризации компьютерной техники проверяются:</w:t>
      </w:r>
    </w:p>
    <w:p w14:paraId="2675C318" w14:textId="77777777" w:rsidR="00790DBE" w:rsidRPr="00861DEF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серийные номера составных частей и комплектующих;</w:t>
      </w:r>
    </w:p>
    <w:p w14:paraId="13EA8DBC" w14:textId="77777777" w:rsidR="00F80568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состав компонент системных блоков;</w:t>
      </w:r>
    </w:p>
    <w:p w14:paraId="1D9B55DB" w14:textId="2CECCFBF" w:rsidR="00790DBE" w:rsidRPr="00F80568" w:rsidRDefault="00790DBE" w:rsidP="00F8056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- наличие правоустанавливающих документов на используемое программное обеспечение.</w:t>
      </w:r>
    </w:p>
    <w:p w14:paraId="6B397265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2.9.4. При проведении инвентаризации объектов автотранспорта (самоходной техники) проверяются:</w:t>
      </w:r>
    </w:p>
    <w:p w14:paraId="15E6839B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наличие и состояние приспособлений и принадлежностей;</w:t>
      </w:r>
    </w:p>
    <w:p w14:paraId="47538EF9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исправность одометра;</w:t>
      </w:r>
    </w:p>
    <w:p w14:paraId="6BA0D31A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исправность датчиков количества топлива;</w:t>
      </w:r>
    </w:p>
    <w:p w14:paraId="13CF74D3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соответствие данных одометра данным путевых листов.</w:t>
      </w:r>
    </w:p>
    <w:p w14:paraId="4DD17B0C" w14:textId="77777777" w:rsidR="00F80568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8C1772E" w14:textId="52EF9FC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2.9.5. При проведении инвентаризации земельных участков осмотр объектов не производится. Инвентаризация осуществляется путем проверки правоустанавливающих документов, подтверждающих права постоянного (бессрочного) пользования, наличие сервитута, а также проверки факта и документального оформления предоставления и получение земельных участков в аренду, безвозмездное пользование. Проводится сверка имеющихся правоустанавливающих документов на каждый земельный участок, находящийся в пользовании у учреждения, с данными бухгалтерского учета и с данными Единого государственного реестра недвижимости. Проводится проверка наличия документов о подтверждении кадастровой стоимости земельных участков и своевременность их предоставления в бухгалтерию ответственным лицом.</w:t>
      </w:r>
    </w:p>
    <w:p w14:paraId="206AAD30" w14:textId="77777777" w:rsidR="00F80568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105DFD9" w14:textId="786A4875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2.9.6. По объектам недвижимого и движимого имущества, полученным и переданным в возмездное или безвозмездное пользование, на хранение, в доверительное управление, концессию, проверяется соответствие данных бухгалтерского учета документам, являющимся основанием и оформляющим получение и передачу такого имущества. В случае передачи учреждением части объекта недвижимости в возмездное или безвозмездное пользование анализируется корректность расчета части стоимости такого объекта.</w:t>
      </w:r>
    </w:p>
    <w:p w14:paraId="69697440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 xml:space="preserve">В отношении имущества учреждения, переданного в аренду, безвозмездное пользование, при проведении годовой инвентаризации для подтверждения фактического наличия такого имущества признаются </w:t>
      </w:r>
      <w:r w:rsidRPr="00861DEF">
        <w:rPr>
          <w:color w:val="000000" w:themeColor="text1"/>
          <w:sz w:val="28"/>
          <w:szCs w:val="28"/>
        </w:rPr>
        <w:lastRenderedPageBreak/>
        <w:t>результаты инвентаризации, проведенной при передаче учреждением комплекса объектов учета (имущественного комплекса) в аренду, безвозмездное пользование.</w:t>
      </w:r>
    </w:p>
    <w:p w14:paraId="2F2C7B21" w14:textId="77777777" w:rsidR="00F80568" w:rsidRPr="00AE4C76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0D9DB516" w14:textId="3782C781" w:rsidR="00790DBE" w:rsidRPr="00AE4C76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4C76">
        <w:rPr>
          <w:color w:val="000000" w:themeColor="text1"/>
          <w:sz w:val="28"/>
          <w:szCs w:val="28"/>
        </w:rPr>
        <w:t>2.10. Инвентаризация нематериальных активов (включая права пользования нематериальными активами).</w:t>
      </w:r>
    </w:p>
    <w:p w14:paraId="7638CDCD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Ежегодно при проведении инвентаризации в целях составления годовой бухгалтерской (финансовой) отчетности проверяется изменение факторов, которые влияют на срок полезного использования нематериальных активов, в том числе нематериальных активов с неопределенным сроком использования, прав пользования нематериальными активами. При изменении этих факторов срок полезного использования нематериальных активов уточняется. Перечень факторов для проверки:</w:t>
      </w:r>
    </w:p>
    <w:p w14:paraId="7C3C363E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ожидаемый срок получения экономических выгод и (или) полезного потенциала, заключенных в активе, признаваемом объектом нематериальных активов;</w:t>
      </w:r>
    </w:p>
    <w:p w14:paraId="2CF9E3A2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срок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14:paraId="099E821D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срок действия патента, свидетельства и других ограничений сроков использования объектов интеллектуальной собственности;</w:t>
      </w:r>
    </w:p>
    <w:p w14:paraId="20F25838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срок полезного использования иного актива, с которым объект нематериальных активов непосредственного связан;</w:t>
      </w:r>
    </w:p>
    <w:p w14:paraId="0C2F3357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типичный жизненный цикл для актива и публичная информация об оценках сроков полезной службы аналогичных активов, которые используются аналогичным образом;</w:t>
      </w:r>
    </w:p>
    <w:p w14:paraId="5CF9376E" w14:textId="77777777" w:rsidR="00F80568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технологические, технические и другие типы устаревания.</w:t>
      </w:r>
    </w:p>
    <w:p w14:paraId="3B8412EE" w14:textId="7F0E26F3" w:rsidR="00790DBE" w:rsidRPr="00F80568" w:rsidRDefault="00790DBE" w:rsidP="00F80568">
      <w:pPr>
        <w:pStyle w:val="s1"/>
        <w:contextualSpacing/>
        <w:jc w:val="both"/>
        <w:rPr>
          <w:color w:val="000000" w:themeColor="text1"/>
          <w:sz w:val="28"/>
          <w:szCs w:val="28"/>
        </w:rPr>
      </w:pPr>
      <w:r w:rsidRPr="00F80568">
        <w:rPr>
          <w:i/>
          <w:color w:val="000000" w:themeColor="text1"/>
        </w:rPr>
        <w:t>(Основание: </w:t>
      </w:r>
      <w:hyperlink r:id="rId20" w:anchor="/document/12180849/entry/2061" w:history="1">
        <w:r w:rsidRPr="00F80568">
          <w:rPr>
            <w:rStyle w:val="a3"/>
            <w:i/>
            <w:color w:val="000000" w:themeColor="text1"/>
            <w:u w:val="none"/>
          </w:rPr>
          <w:t>п. 61</w:t>
        </w:r>
      </w:hyperlink>
      <w:r w:rsidRPr="00F80568">
        <w:rPr>
          <w:i/>
          <w:color w:val="000000" w:themeColor="text1"/>
        </w:rPr>
        <w:t> Инструкции N 157н, </w:t>
      </w:r>
      <w:hyperlink r:id="rId21" w:anchor="/document/73153968/entry/1027" w:history="1">
        <w:r w:rsidRPr="00F80568">
          <w:rPr>
            <w:rStyle w:val="a3"/>
            <w:i/>
            <w:color w:val="000000" w:themeColor="text1"/>
            <w:u w:val="none"/>
          </w:rPr>
          <w:t>п. 27</w:t>
        </w:r>
      </w:hyperlink>
      <w:r w:rsidRPr="00F80568">
        <w:rPr>
          <w:i/>
          <w:color w:val="000000" w:themeColor="text1"/>
        </w:rPr>
        <w:t> Стандарта "Нематериальные активы")</w:t>
      </w:r>
    </w:p>
    <w:p w14:paraId="5722C9D9" w14:textId="77777777" w:rsidR="00F80568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4D71AD0" w14:textId="5FD05A3D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2.11. При проведении инвентаризации имущества, выданного сотрудникам в личное пользование (за исключением форменного обмундирования и спецодежды, выданных по нормативам), а также расположенного в местах/помещениях, доступ в которые для инвентаризационной комиссии затруднителен/невозможен (в частности, доступ в места проживания сотрудников; доступ в помещения по санитарно-эпидемиологическим основаниям; доступ на территории, находящиеся удаленно), допустимо использовать видео-(фото-) фиксацию фактического наличия или отсутствия имущества в месте нахождения инвентаризируемого объекта. Такая фиксация может осуществляться:</w:t>
      </w:r>
    </w:p>
    <w:p w14:paraId="5B2C7C0C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- присутствующими отдельными членами комиссии по месту нахождения имущества;</w:t>
      </w:r>
    </w:p>
    <w:p w14:paraId="549FB412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 xml:space="preserve">- с применением средств видеосвязи в режиме реального времени. При этом члены комиссии дистанционно проводят проверку наличия/отсутствия объекта и его технического состояния. Демонстрация объекта членам </w:t>
      </w:r>
      <w:r w:rsidRPr="00861DEF">
        <w:rPr>
          <w:color w:val="000000" w:themeColor="text1"/>
          <w:sz w:val="28"/>
          <w:szCs w:val="28"/>
        </w:rPr>
        <w:lastRenderedPageBreak/>
        <w:t>комиссии, видео-(фото-) фиксация в режиме реального времени осуществляется ответственным лицом.</w:t>
      </w:r>
    </w:p>
    <w:p w14:paraId="5948BD98" w14:textId="77777777" w:rsidR="00F80568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5B4752E" w14:textId="5812836C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2.12. При проведении инвентаризации расчетов проводится проверка контрагентов (юридических лиц и индивидуальных предпринимателей) на предмет их наличия в Едином государственном реестре юридических лиц, Едином государственном реестре индивидуальных предпринимателей, а также сверка наименования и ИНН (КПП) контрагентов, отраженных в бухгалтерском учете, с данными ЕГРЮЛ.</w:t>
      </w:r>
    </w:p>
    <w:p w14:paraId="13943BB7" w14:textId="77777777" w:rsidR="00F80568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70063AA" w14:textId="569E579E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2.13. По иным объектам учета проведение инвентаризации осуществляется посредством обследования документов, подтверждающих обоснованность отражения в бухгалтерском учете соответствующих активов и обязательств.</w:t>
      </w:r>
    </w:p>
    <w:p w14:paraId="44FC578F" w14:textId="383EBB48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В работе комиссии используются (при необходимости) данные государственных реестров и (или) информационных систем (ЕИС в сфере закупок, ЕГРН, ЕГРЮЛ, ЕГРИП.</w:t>
      </w:r>
    </w:p>
    <w:p w14:paraId="71B55187" w14:textId="77777777" w:rsidR="00F80568" w:rsidRDefault="00F80568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1FB7EAE2" w14:textId="742637E5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2.14. Для оформления инвентаризации применяют</w:t>
      </w:r>
      <w:r w:rsidR="00F80568">
        <w:rPr>
          <w:color w:val="000000" w:themeColor="text1"/>
          <w:sz w:val="28"/>
          <w:szCs w:val="28"/>
        </w:rPr>
        <w:t>ся</w:t>
      </w:r>
      <w:r w:rsidRPr="00861DEF">
        <w:rPr>
          <w:color w:val="000000" w:themeColor="text1"/>
          <w:sz w:val="28"/>
          <w:szCs w:val="28"/>
        </w:rPr>
        <w:t xml:space="preserve"> формы, утвержденные приказами Минфина России от 30.03.2015 N 52н, от 15.04.2021 N 61н: инвентаризационные описи (сличительные ведомости), ведомость расхождений по результатам инвентаризации, акты по результатам инвентаризации. Для каждого вида имущества оформляется своя форма инвентаризационной описи (сличительной ведомости).</w:t>
      </w:r>
    </w:p>
    <w:p w14:paraId="6DBAA316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Отдельные инвентаризационные описи оформляются по объектам имущества, переданным в аренду, безвозмездное пользование, доверительное управление, полученным и переданным на ответственное хранение.</w:t>
      </w:r>
    </w:p>
    <w:p w14:paraId="2C0F6BAB" w14:textId="77777777" w:rsidR="00790DBE" w:rsidRPr="00861DEF" w:rsidRDefault="00790DBE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До начала инвентаризации на основании решения о проведении инвентаризации (</w:t>
      </w:r>
      <w:hyperlink r:id="rId22" w:anchor="/document/400766923/entry/2006" w:history="1">
        <w:r w:rsidRPr="00861DEF">
          <w:rPr>
            <w:rStyle w:val="a3"/>
            <w:color w:val="000000" w:themeColor="text1"/>
            <w:sz w:val="28"/>
            <w:szCs w:val="28"/>
            <w:u w:val="none"/>
          </w:rPr>
          <w:t>ф. 0510439</w:t>
        </w:r>
      </w:hyperlink>
      <w:r w:rsidRPr="00861DEF">
        <w:rPr>
          <w:color w:val="000000" w:themeColor="text1"/>
          <w:sz w:val="28"/>
          <w:szCs w:val="28"/>
        </w:rPr>
        <w:t>) инвентаризационные описи формируются и заполняются бухгалтерией в части сведений об объектах по данным бухгалтерского учета и направляются председателю инвентаризационной комиссии не менее чем за два рабочих дня до даты начала инвентаризации, указанной в решении о проведении инвентаризации (</w:t>
      </w:r>
      <w:hyperlink r:id="rId23" w:anchor="/document/400766923/entry/2006" w:history="1">
        <w:r w:rsidRPr="00861DEF">
          <w:rPr>
            <w:rStyle w:val="a3"/>
            <w:color w:val="000000" w:themeColor="text1"/>
            <w:sz w:val="28"/>
            <w:szCs w:val="28"/>
            <w:u w:val="none"/>
          </w:rPr>
          <w:t>ф. 0510439</w:t>
        </w:r>
      </w:hyperlink>
      <w:r w:rsidRPr="00861DEF">
        <w:rPr>
          <w:color w:val="000000" w:themeColor="text1"/>
          <w:sz w:val="28"/>
          <w:szCs w:val="28"/>
        </w:rPr>
        <w:t>).</w:t>
      </w:r>
    </w:p>
    <w:p w14:paraId="74BEC441" w14:textId="77777777" w:rsidR="007E5243" w:rsidRDefault="007E5243" w:rsidP="00F80568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DDBE5CD" w14:textId="0761DB24" w:rsidR="00790DBE" w:rsidRDefault="007E5243" w:rsidP="00F80568">
      <w:pPr>
        <w:pStyle w:val="s1"/>
        <w:ind w:firstLine="709"/>
        <w:contextualSpacing/>
        <w:jc w:val="both"/>
        <w:rPr>
          <w:rStyle w:val="s10"/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2.15. </w:t>
      </w:r>
      <w:r w:rsidR="00790DBE" w:rsidRPr="00861DEF">
        <w:rPr>
          <w:color w:val="000000" w:themeColor="text1"/>
          <w:sz w:val="28"/>
          <w:szCs w:val="28"/>
        </w:rPr>
        <w:t>При заполнении инвентаризационных описей (сличительных ведомостей) по объектам нефинансовых активов (ф. 0504087) в графах 8 и 9 указывается</w:t>
      </w:r>
      <w:r w:rsidR="00F80568">
        <w:rPr>
          <w:color w:val="000000" w:themeColor="text1"/>
          <w:sz w:val="28"/>
          <w:szCs w:val="28"/>
        </w:rPr>
        <w:t xml:space="preserve"> </w:t>
      </w:r>
      <w:r w:rsidR="00790DBE" w:rsidRPr="00861DEF">
        <w:rPr>
          <w:rStyle w:val="s10"/>
          <w:b/>
          <w:bCs/>
          <w:color w:val="000000" w:themeColor="text1"/>
          <w:sz w:val="28"/>
          <w:szCs w:val="28"/>
        </w:rPr>
        <w:t>код статуса объекта учета и целевой функции актива соответственно.</w:t>
      </w:r>
    </w:p>
    <w:p w14:paraId="27F3CE8F" w14:textId="6BD16A1E" w:rsidR="00F80568" w:rsidRPr="0046326C" w:rsidRDefault="0046326C" w:rsidP="00F80568">
      <w:pPr>
        <w:pStyle w:val="s1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46326C">
        <w:rPr>
          <w:b/>
          <w:color w:val="000000" w:themeColor="text1"/>
          <w:sz w:val="28"/>
          <w:szCs w:val="28"/>
        </w:rPr>
        <w:t>Статус объекту учета: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6326C" w14:paraId="5B77324D" w14:textId="77777777" w:rsidTr="0046326C">
        <w:tc>
          <w:tcPr>
            <w:tcW w:w="3539" w:type="dxa"/>
          </w:tcPr>
          <w:p w14:paraId="0BE3C4C0" w14:textId="33072392" w:rsidR="0046326C" w:rsidRDefault="0046326C" w:rsidP="0046326C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bookmarkStart w:id="1" w:name="_Hlk164440585"/>
            <w:r w:rsidRPr="0046326C"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806" w:type="dxa"/>
          </w:tcPr>
          <w:p w14:paraId="3BFFB2B2" w14:textId="5F644C08" w:rsidR="0046326C" w:rsidRDefault="0046326C" w:rsidP="0046326C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Описание кода</w:t>
            </w:r>
          </w:p>
        </w:tc>
      </w:tr>
      <w:tr w:rsidR="0046326C" w14:paraId="12E07AFD" w14:textId="77777777" w:rsidTr="00502E73">
        <w:tc>
          <w:tcPr>
            <w:tcW w:w="9345" w:type="dxa"/>
            <w:gridSpan w:val="2"/>
          </w:tcPr>
          <w:p w14:paraId="3111CC89" w14:textId="5ED6C6AB" w:rsidR="0046326C" w:rsidRDefault="0046326C" w:rsidP="0046326C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Для объектов основных средств</w:t>
            </w:r>
          </w:p>
        </w:tc>
      </w:tr>
      <w:tr w:rsidR="0046326C" w14:paraId="7AD6988C" w14:textId="77777777" w:rsidTr="0046326C">
        <w:tc>
          <w:tcPr>
            <w:tcW w:w="3539" w:type="dxa"/>
          </w:tcPr>
          <w:p w14:paraId="48DAFFDF" w14:textId="2D75CC2A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«Э»</w:t>
            </w:r>
          </w:p>
        </w:tc>
        <w:tc>
          <w:tcPr>
            <w:tcW w:w="5806" w:type="dxa"/>
          </w:tcPr>
          <w:p w14:paraId="1496DE30" w14:textId="4EF07B82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В эксплуатации</w:t>
            </w:r>
          </w:p>
        </w:tc>
      </w:tr>
      <w:tr w:rsidR="0046326C" w14:paraId="2803C713" w14:textId="77777777" w:rsidTr="0046326C">
        <w:tc>
          <w:tcPr>
            <w:tcW w:w="3539" w:type="dxa"/>
          </w:tcPr>
          <w:p w14:paraId="15A72D25" w14:textId="1D676FE2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«Р»</w:t>
            </w:r>
          </w:p>
        </w:tc>
        <w:tc>
          <w:tcPr>
            <w:tcW w:w="5806" w:type="dxa"/>
          </w:tcPr>
          <w:p w14:paraId="497BA8B3" w14:textId="11AFF5DB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Требуется ремонт</w:t>
            </w:r>
          </w:p>
        </w:tc>
      </w:tr>
      <w:tr w:rsidR="0046326C" w14:paraId="1FF75536" w14:textId="77777777" w:rsidTr="0046326C">
        <w:tc>
          <w:tcPr>
            <w:tcW w:w="3539" w:type="dxa"/>
          </w:tcPr>
          <w:p w14:paraId="33F8FAE5" w14:textId="4871B95C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«К»</w:t>
            </w:r>
          </w:p>
        </w:tc>
        <w:tc>
          <w:tcPr>
            <w:tcW w:w="5806" w:type="dxa"/>
          </w:tcPr>
          <w:p w14:paraId="71BDF89B" w14:textId="129855D7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Находится на консервации</w:t>
            </w:r>
          </w:p>
        </w:tc>
      </w:tr>
      <w:tr w:rsidR="0046326C" w14:paraId="3972E180" w14:textId="77777777" w:rsidTr="0046326C">
        <w:tc>
          <w:tcPr>
            <w:tcW w:w="3539" w:type="dxa"/>
          </w:tcPr>
          <w:p w14:paraId="6E8CB8AE" w14:textId="4135DD97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«НВ»</w:t>
            </w:r>
          </w:p>
        </w:tc>
        <w:tc>
          <w:tcPr>
            <w:tcW w:w="5806" w:type="dxa"/>
          </w:tcPr>
          <w:p w14:paraId="2795D0AA" w14:textId="4F657186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Не введен в эксплуатацию</w:t>
            </w:r>
          </w:p>
        </w:tc>
      </w:tr>
      <w:tr w:rsidR="0046326C" w14:paraId="1DFD6FEA" w14:textId="77777777" w:rsidTr="0046326C">
        <w:tc>
          <w:tcPr>
            <w:tcW w:w="3539" w:type="dxa"/>
          </w:tcPr>
          <w:p w14:paraId="0741B9E1" w14:textId="68091EC0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«НТ»</w:t>
            </w:r>
          </w:p>
        </w:tc>
        <w:tc>
          <w:tcPr>
            <w:tcW w:w="5806" w:type="dxa"/>
          </w:tcPr>
          <w:p w14:paraId="7F84A010" w14:textId="07395153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Не соответствует требованиям эксплуатации</w:t>
            </w:r>
          </w:p>
        </w:tc>
      </w:tr>
      <w:tr w:rsidR="0046326C" w14:paraId="552F8DDC" w14:textId="77777777" w:rsidTr="00266064">
        <w:tc>
          <w:tcPr>
            <w:tcW w:w="9345" w:type="dxa"/>
            <w:gridSpan w:val="2"/>
          </w:tcPr>
          <w:p w14:paraId="0BABB446" w14:textId="5E4B7FA3" w:rsidR="0046326C" w:rsidRDefault="0046326C" w:rsidP="0046326C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Для объектов материальных запасов</w:t>
            </w:r>
          </w:p>
        </w:tc>
      </w:tr>
      <w:tr w:rsidR="0046326C" w14:paraId="049B49CC" w14:textId="77777777" w:rsidTr="0046326C">
        <w:tc>
          <w:tcPr>
            <w:tcW w:w="3539" w:type="dxa"/>
          </w:tcPr>
          <w:p w14:paraId="0492463E" w14:textId="244DDBC5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«З»</w:t>
            </w:r>
          </w:p>
        </w:tc>
        <w:tc>
          <w:tcPr>
            <w:tcW w:w="5806" w:type="dxa"/>
          </w:tcPr>
          <w:p w14:paraId="7A9D6E3E" w14:textId="1E5E0867" w:rsid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В запасе для использования</w:t>
            </w:r>
          </w:p>
        </w:tc>
      </w:tr>
      <w:tr w:rsidR="0046326C" w14:paraId="6B07ACF0" w14:textId="77777777" w:rsidTr="0046326C">
        <w:tc>
          <w:tcPr>
            <w:tcW w:w="3539" w:type="dxa"/>
          </w:tcPr>
          <w:p w14:paraId="13575AA8" w14:textId="1D82C2F2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«Х»</w:t>
            </w:r>
          </w:p>
        </w:tc>
        <w:tc>
          <w:tcPr>
            <w:tcW w:w="5806" w:type="dxa"/>
          </w:tcPr>
          <w:p w14:paraId="193D9847" w14:textId="71D31E0E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В запасе на хранении</w:t>
            </w:r>
          </w:p>
        </w:tc>
      </w:tr>
      <w:tr w:rsidR="0046326C" w14:paraId="6B40633D" w14:textId="77777777" w:rsidTr="0046326C">
        <w:tc>
          <w:tcPr>
            <w:tcW w:w="3539" w:type="dxa"/>
          </w:tcPr>
          <w:p w14:paraId="4131BFFC" w14:textId="3F779EFE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«НК»</w:t>
            </w:r>
          </w:p>
        </w:tc>
        <w:tc>
          <w:tcPr>
            <w:tcW w:w="5806" w:type="dxa"/>
          </w:tcPr>
          <w:p w14:paraId="2C9F02EF" w14:textId="3B5FFD59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Не надлежащего качества</w:t>
            </w:r>
          </w:p>
        </w:tc>
      </w:tr>
      <w:tr w:rsidR="0046326C" w14:paraId="2B275772" w14:textId="77777777" w:rsidTr="0046326C">
        <w:tc>
          <w:tcPr>
            <w:tcW w:w="3539" w:type="dxa"/>
          </w:tcPr>
          <w:p w14:paraId="6E8AEEF0" w14:textId="5FCD6AF8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«П»</w:t>
            </w:r>
          </w:p>
        </w:tc>
        <w:tc>
          <w:tcPr>
            <w:tcW w:w="5806" w:type="dxa"/>
          </w:tcPr>
          <w:p w14:paraId="62FD515D" w14:textId="4AA0555C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Повреждены</w:t>
            </w:r>
          </w:p>
        </w:tc>
      </w:tr>
      <w:tr w:rsidR="0046326C" w14:paraId="47BC6FBF" w14:textId="77777777" w:rsidTr="0046326C">
        <w:tc>
          <w:tcPr>
            <w:tcW w:w="3539" w:type="dxa"/>
          </w:tcPr>
          <w:p w14:paraId="4A0FE814" w14:textId="2307203D" w:rsidR="0046326C" w:rsidRPr="0046326C" w:rsidRDefault="0046326C" w:rsidP="00F80568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«ИС»</w:t>
            </w:r>
          </w:p>
        </w:tc>
        <w:tc>
          <w:tcPr>
            <w:tcW w:w="5806" w:type="dxa"/>
          </w:tcPr>
          <w:p w14:paraId="5F472752" w14:textId="55C4265D" w:rsidR="0046326C" w:rsidRPr="0046326C" w:rsidRDefault="0046326C" w:rsidP="0046326C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Истек срок хранения</w:t>
            </w:r>
          </w:p>
        </w:tc>
      </w:tr>
    </w:tbl>
    <w:bookmarkEnd w:id="1"/>
    <w:p w14:paraId="11F2222E" w14:textId="7D5F8D7E" w:rsidR="0046326C" w:rsidRPr="0046326C" w:rsidRDefault="0046326C" w:rsidP="00F80568">
      <w:pPr>
        <w:pStyle w:val="s1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46326C">
        <w:rPr>
          <w:b/>
          <w:color w:val="000000" w:themeColor="text1"/>
          <w:sz w:val="28"/>
          <w:szCs w:val="28"/>
        </w:rPr>
        <w:t xml:space="preserve"> Целевая функция актива: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6326C" w14:paraId="180C37F7" w14:textId="77777777" w:rsidTr="00026413">
        <w:tc>
          <w:tcPr>
            <w:tcW w:w="3539" w:type="dxa"/>
          </w:tcPr>
          <w:p w14:paraId="6E7CEC77" w14:textId="77777777" w:rsidR="0046326C" w:rsidRDefault="0046326C" w:rsidP="00026413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5806" w:type="dxa"/>
          </w:tcPr>
          <w:p w14:paraId="498896C1" w14:textId="77777777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Описание кода</w:t>
            </w:r>
          </w:p>
        </w:tc>
      </w:tr>
      <w:tr w:rsidR="0046326C" w14:paraId="50AADCF2" w14:textId="77777777" w:rsidTr="00026413">
        <w:tc>
          <w:tcPr>
            <w:tcW w:w="9345" w:type="dxa"/>
            <w:gridSpan w:val="2"/>
          </w:tcPr>
          <w:p w14:paraId="27CBCE02" w14:textId="77777777" w:rsidR="0046326C" w:rsidRDefault="0046326C" w:rsidP="00026413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Для объектов основных средств</w:t>
            </w:r>
          </w:p>
        </w:tc>
      </w:tr>
      <w:tr w:rsidR="0046326C" w14:paraId="068C3CDE" w14:textId="77777777" w:rsidTr="00026413">
        <w:tc>
          <w:tcPr>
            <w:tcW w:w="3539" w:type="dxa"/>
          </w:tcPr>
          <w:p w14:paraId="45EB0EEC" w14:textId="77777777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«Э»</w:t>
            </w:r>
          </w:p>
        </w:tc>
        <w:tc>
          <w:tcPr>
            <w:tcW w:w="5806" w:type="dxa"/>
          </w:tcPr>
          <w:p w14:paraId="65A859DC" w14:textId="5F6AFFDC" w:rsid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</w:t>
            </w:r>
            <w:r w:rsidR="0046326C" w:rsidRPr="0046326C">
              <w:rPr>
                <w:color w:val="000000" w:themeColor="text1"/>
                <w:sz w:val="28"/>
                <w:szCs w:val="28"/>
              </w:rPr>
              <w:t>ксплуатаци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</w:p>
        </w:tc>
      </w:tr>
      <w:tr w:rsidR="0046326C" w14:paraId="58DBC139" w14:textId="77777777" w:rsidTr="00026413">
        <w:tc>
          <w:tcPr>
            <w:tcW w:w="3539" w:type="dxa"/>
          </w:tcPr>
          <w:p w14:paraId="4D07D25C" w14:textId="5063C6A4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401DF8BA" w14:textId="579214F8" w:rsid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Подлежит вводу в эксплуатацию</w:t>
            </w:r>
          </w:p>
        </w:tc>
      </w:tr>
      <w:tr w:rsidR="0046326C" w14:paraId="0B39AEDC" w14:textId="77777777" w:rsidTr="00026413">
        <w:tc>
          <w:tcPr>
            <w:tcW w:w="3539" w:type="dxa"/>
          </w:tcPr>
          <w:p w14:paraId="019096C1" w14:textId="07C6C547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22F424EF" w14:textId="77650141" w:rsid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Планируется ремонт</w:t>
            </w:r>
          </w:p>
        </w:tc>
      </w:tr>
      <w:tr w:rsidR="0046326C" w14:paraId="30B32851" w14:textId="77777777" w:rsidTr="00026413">
        <w:tc>
          <w:tcPr>
            <w:tcW w:w="3539" w:type="dxa"/>
          </w:tcPr>
          <w:p w14:paraId="3EF5D838" w14:textId="644AC14E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К</w:t>
            </w:r>
            <w:r w:rsidRPr="0046326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7874B791" w14:textId="0A254E20" w:rsid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Требуется консервация</w:t>
            </w:r>
          </w:p>
        </w:tc>
      </w:tr>
      <w:tr w:rsidR="007E5243" w14:paraId="19F6E079" w14:textId="77777777" w:rsidTr="00026413">
        <w:tc>
          <w:tcPr>
            <w:tcW w:w="3539" w:type="dxa"/>
          </w:tcPr>
          <w:p w14:paraId="562A9FB2" w14:textId="399A9B90" w:rsidR="007E5243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«М»</w:t>
            </w:r>
          </w:p>
        </w:tc>
        <w:tc>
          <w:tcPr>
            <w:tcW w:w="5806" w:type="dxa"/>
          </w:tcPr>
          <w:p w14:paraId="07EC34C8" w14:textId="77777777" w:rsidR="007E5243" w:rsidRPr="007E5243" w:rsidRDefault="007E5243" w:rsidP="007E5243">
            <w:pPr>
              <w:pStyle w:val="s1"/>
              <w:contextualSpacing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Требуется модернизация, достройка,</w:t>
            </w:r>
          </w:p>
          <w:p w14:paraId="3C3D6274" w14:textId="0BB1A138" w:rsidR="007E5243" w:rsidRPr="0046326C" w:rsidRDefault="007E5243" w:rsidP="007E524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дооборудование объекта</w:t>
            </w:r>
          </w:p>
        </w:tc>
      </w:tr>
      <w:tr w:rsidR="0046326C" w14:paraId="47D03013" w14:textId="77777777" w:rsidTr="00026413">
        <w:tc>
          <w:tcPr>
            <w:tcW w:w="3539" w:type="dxa"/>
          </w:tcPr>
          <w:p w14:paraId="641E81F7" w14:textId="3DBB0324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016CD912" w14:textId="5A51963D" w:rsid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Списание и утилизация (при необходимости)</w:t>
            </w:r>
          </w:p>
        </w:tc>
      </w:tr>
      <w:tr w:rsidR="0046326C" w14:paraId="2BB87E71" w14:textId="77777777" w:rsidTr="00026413">
        <w:tc>
          <w:tcPr>
            <w:tcW w:w="9345" w:type="dxa"/>
            <w:gridSpan w:val="2"/>
          </w:tcPr>
          <w:p w14:paraId="18D12D03" w14:textId="77777777" w:rsidR="0046326C" w:rsidRDefault="0046326C" w:rsidP="00026413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Для объектов материальных запасов</w:t>
            </w:r>
          </w:p>
        </w:tc>
      </w:tr>
      <w:tr w:rsidR="0046326C" w14:paraId="137B4E65" w14:textId="77777777" w:rsidTr="00026413">
        <w:tc>
          <w:tcPr>
            <w:tcW w:w="3539" w:type="dxa"/>
          </w:tcPr>
          <w:p w14:paraId="5FD79149" w14:textId="494532BC" w:rsid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Э</w:t>
            </w:r>
            <w:r w:rsidRPr="0046326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6BED8E5C" w14:textId="1F104E3F" w:rsid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Планируется использование в деятельности</w:t>
            </w:r>
          </w:p>
        </w:tc>
      </w:tr>
      <w:tr w:rsidR="0046326C" w:rsidRPr="0046326C" w14:paraId="62E174FA" w14:textId="77777777" w:rsidTr="00026413">
        <w:tc>
          <w:tcPr>
            <w:tcW w:w="3539" w:type="dxa"/>
          </w:tcPr>
          <w:p w14:paraId="7C7B2C9D" w14:textId="77777777" w:rsidR="0046326C" w:rsidRP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«Х»</w:t>
            </w:r>
          </w:p>
        </w:tc>
        <w:tc>
          <w:tcPr>
            <w:tcW w:w="5806" w:type="dxa"/>
          </w:tcPr>
          <w:p w14:paraId="1C6B7E85" w14:textId="5D97FFF7" w:rsidR="0046326C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Продолжение хранения объектов</w:t>
            </w:r>
          </w:p>
        </w:tc>
      </w:tr>
      <w:tr w:rsidR="0046326C" w:rsidRPr="0046326C" w14:paraId="3272FE54" w14:textId="77777777" w:rsidTr="00026413">
        <w:tc>
          <w:tcPr>
            <w:tcW w:w="3539" w:type="dxa"/>
          </w:tcPr>
          <w:p w14:paraId="7E5191A7" w14:textId="6AC1D934" w:rsidR="0046326C" w:rsidRP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Р</w:t>
            </w:r>
            <w:r w:rsidRPr="0046326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1A4DB705" w14:textId="7AB34DAF" w:rsidR="0046326C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Требуется ремонт</w:t>
            </w:r>
          </w:p>
        </w:tc>
      </w:tr>
      <w:tr w:rsidR="0046326C" w:rsidRPr="0046326C" w14:paraId="4A328675" w14:textId="77777777" w:rsidTr="00026413">
        <w:tc>
          <w:tcPr>
            <w:tcW w:w="3539" w:type="dxa"/>
          </w:tcPr>
          <w:p w14:paraId="0093A93F" w14:textId="5A403765" w:rsidR="0046326C" w:rsidRPr="0046326C" w:rsidRDefault="0046326C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6326C">
              <w:rPr>
                <w:color w:val="000000" w:themeColor="text1"/>
                <w:sz w:val="28"/>
                <w:szCs w:val="28"/>
              </w:rPr>
              <w:t>«</w:t>
            </w:r>
            <w:r w:rsidR="007E5243">
              <w:rPr>
                <w:color w:val="000000" w:themeColor="text1"/>
                <w:sz w:val="28"/>
                <w:szCs w:val="28"/>
              </w:rPr>
              <w:t>С</w:t>
            </w:r>
            <w:r w:rsidRPr="0046326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06" w:type="dxa"/>
          </w:tcPr>
          <w:p w14:paraId="3BD0895D" w14:textId="43490396" w:rsidR="0046326C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Требуется списание</w:t>
            </w:r>
          </w:p>
        </w:tc>
      </w:tr>
      <w:tr w:rsidR="007E5243" w:rsidRPr="0046326C" w14:paraId="570E27E5" w14:textId="77777777" w:rsidTr="003B193F">
        <w:tc>
          <w:tcPr>
            <w:tcW w:w="9345" w:type="dxa"/>
            <w:gridSpan w:val="2"/>
          </w:tcPr>
          <w:p w14:paraId="01EF5EA2" w14:textId="0956C556" w:rsidR="007E5243" w:rsidRPr="0046326C" w:rsidRDefault="007E5243" w:rsidP="007E5243">
            <w:pPr>
              <w:pStyle w:val="s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Для объектов незавершенного строительства</w:t>
            </w:r>
          </w:p>
        </w:tc>
      </w:tr>
      <w:tr w:rsidR="007E5243" w:rsidRPr="0046326C" w14:paraId="14B60E26" w14:textId="77777777" w:rsidTr="00026413">
        <w:tc>
          <w:tcPr>
            <w:tcW w:w="3539" w:type="dxa"/>
          </w:tcPr>
          <w:p w14:paraId="0E25DF3A" w14:textId="5E492EED" w:rsidR="007E5243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«С»</w:t>
            </w:r>
          </w:p>
        </w:tc>
        <w:tc>
          <w:tcPr>
            <w:tcW w:w="5806" w:type="dxa"/>
          </w:tcPr>
          <w:p w14:paraId="5DF17F86" w14:textId="7BC4EEC8" w:rsidR="007E5243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Строительство продолжается</w:t>
            </w:r>
          </w:p>
        </w:tc>
      </w:tr>
      <w:tr w:rsidR="007E5243" w:rsidRPr="0046326C" w14:paraId="32341658" w14:textId="77777777" w:rsidTr="00026413">
        <w:tc>
          <w:tcPr>
            <w:tcW w:w="3539" w:type="dxa"/>
          </w:tcPr>
          <w:p w14:paraId="13A06214" w14:textId="35C8941F" w:rsidR="007E5243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«З»</w:t>
            </w:r>
          </w:p>
        </w:tc>
        <w:tc>
          <w:tcPr>
            <w:tcW w:w="5806" w:type="dxa"/>
          </w:tcPr>
          <w:p w14:paraId="25F5D57B" w14:textId="77777777" w:rsidR="007E5243" w:rsidRPr="007E5243" w:rsidRDefault="007E5243" w:rsidP="007E5243">
            <w:pPr>
              <w:pStyle w:val="s1"/>
              <w:contextualSpacing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Завершение строительства (реконструкции,</w:t>
            </w:r>
          </w:p>
          <w:p w14:paraId="0ADF43AE" w14:textId="630BA5D9" w:rsidR="007E5243" w:rsidRPr="0046326C" w:rsidRDefault="007E5243" w:rsidP="007E524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технического перевооружения)</w:t>
            </w:r>
          </w:p>
        </w:tc>
      </w:tr>
      <w:tr w:rsidR="007E5243" w:rsidRPr="0046326C" w14:paraId="4B873F5C" w14:textId="77777777" w:rsidTr="00026413">
        <w:tc>
          <w:tcPr>
            <w:tcW w:w="3539" w:type="dxa"/>
          </w:tcPr>
          <w:p w14:paraId="2C432518" w14:textId="72605EAA" w:rsidR="007E5243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«К»</w:t>
            </w:r>
          </w:p>
        </w:tc>
        <w:tc>
          <w:tcPr>
            <w:tcW w:w="5806" w:type="dxa"/>
          </w:tcPr>
          <w:p w14:paraId="26F2CBF5" w14:textId="17231919" w:rsidR="007E5243" w:rsidRPr="0046326C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Требуется консервация</w:t>
            </w:r>
          </w:p>
        </w:tc>
      </w:tr>
      <w:tr w:rsidR="007E5243" w:rsidRPr="0046326C" w14:paraId="0D32008F" w14:textId="77777777" w:rsidTr="00026413">
        <w:tc>
          <w:tcPr>
            <w:tcW w:w="3539" w:type="dxa"/>
          </w:tcPr>
          <w:p w14:paraId="1FA59E36" w14:textId="2D678345" w:rsidR="007E5243" w:rsidRDefault="007E5243" w:rsidP="0002641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«В»</w:t>
            </w:r>
          </w:p>
        </w:tc>
        <w:tc>
          <w:tcPr>
            <w:tcW w:w="5806" w:type="dxa"/>
          </w:tcPr>
          <w:p w14:paraId="75D34828" w14:textId="77777777" w:rsidR="007E5243" w:rsidRPr="007E5243" w:rsidRDefault="007E5243" w:rsidP="007E5243">
            <w:pPr>
              <w:pStyle w:val="s1"/>
              <w:contextualSpacing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Передается в собственность другому субъекту</w:t>
            </w:r>
          </w:p>
          <w:p w14:paraId="2FB350DD" w14:textId="45840DA2" w:rsidR="007E5243" w:rsidRPr="0046326C" w:rsidRDefault="007E5243" w:rsidP="007E5243">
            <w:pPr>
              <w:pStyle w:val="s1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E5243">
              <w:rPr>
                <w:color w:val="000000" w:themeColor="text1"/>
                <w:sz w:val="28"/>
                <w:szCs w:val="28"/>
              </w:rPr>
              <w:t>учета</w:t>
            </w:r>
          </w:p>
        </w:tc>
      </w:tr>
    </w:tbl>
    <w:p w14:paraId="203F43C1" w14:textId="77777777" w:rsidR="007E5243" w:rsidRPr="00AE4C76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6AD452" w14:textId="0FFA4869" w:rsidR="007E5243" w:rsidRPr="00AE4C76" w:rsidRDefault="00AE4C76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C76">
        <w:rPr>
          <w:rFonts w:ascii="Times New Roman" w:hAnsi="Times New Roman"/>
          <w:sz w:val="26"/>
          <w:szCs w:val="26"/>
        </w:rPr>
        <w:t xml:space="preserve">2.16. </w:t>
      </w:r>
      <w:r w:rsidR="007E5243" w:rsidRPr="00AE4C76">
        <w:rPr>
          <w:rFonts w:ascii="Times New Roman" w:hAnsi="Times New Roman"/>
          <w:sz w:val="26"/>
          <w:szCs w:val="26"/>
        </w:rPr>
        <w:t>Инвентаризация имущества казны.</w:t>
      </w:r>
    </w:p>
    <w:p w14:paraId="79600ADA" w14:textId="71D01F36" w:rsidR="007E5243" w:rsidRDefault="00AE4C76" w:rsidP="00AE4C76">
      <w:pPr>
        <w:tabs>
          <w:tab w:val="left" w:pos="708"/>
        </w:tabs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E5243" w:rsidRPr="00962D8D">
        <w:rPr>
          <w:rFonts w:ascii="Times New Roman" w:hAnsi="Times New Roman"/>
          <w:sz w:val="28"/>
          <w:szCs w:val="28"/>
        </w:rPr>
        <w:t>При инвентаризации</w:t>
      </w:r>
      <w:r w:rsidR="007E5243">
        <w:rPr>
          <w:rFonts w:ascii="Times New Roman" w:hAnsi="Times New Roman"/>
          <w:b/>
          <w:sz w:val="28"/>
          <w:szCs w:val="28"/>
        </w:rPr>
        <w:t xml:space="preserve"> </w:t>
      </w:r>
      <w:r w:rsidR="007E5243" w:rsidRPr="00962D8D">
        <w:rPr>
          <w:rFonts w:ascii="Times New Roman" w:hAnsi="Times New Roman"/>
          <w:sz w:val="28"/>
          <w:szCs w:val="28"/>
        </w:rPr>
        <w:t xml:space="preserve">имущества казны </w:t>
      </w:r>
      <w:r>
        <w:rPr>
          <w:rFonts w:ascii="Times New Roman" w:hAnsi="Times New Roman"/>
          <w:sz w:val="28"/>
          <w:szCs w:val="28"/>
        </w:rPr>
        <w:t>сверяются</w:t>
      </w:r>
      <w:r w:rsidR="007E5243" w:rsidRPr="00962D8D">
        <w:rPr>
          <w:rFonts w:ascii="Times New Roman" w:hAnsi="Times New Roman"/>
          <w:sz w:val="28"/>
          <w:szCs w:val="28"/>
        </w:rPr>
        <w:t xml:space="preserve"> данны</w:t>
      </w:r>
      <w:r w:rsidR="007E5243">
        <w:rPr>
          <w:rFonts w:ascii="Times New Roman" w:hAnsi="Times New Roman"/>
          <w:sz w:val="28"/>
          <w:szCs w:val="28"/>
        </w:rPr>
        <w:t>е</w:t>
      </w:r>
      <w:r w:rsidR="007E5243" w:rsidRPr="00962D8D">
        <w:rPr>
          <w:rFonts w:ascii="Times New Roman" w:hAnsi="Times New Roman"/>
          <w:sz w:val="28"/>
          <w:szCs w:val="28"/>
        </w:rPr>
        <w:t xml:space="preserve"> на счете 108 00 с данными реестра государственной (муниципальной). Периодичность отражения в бюджетном учете операций с объектами казны на основании информации из реестра имущества публично-правового образования устанавливает финансовый орган соответствующего бюджета</w:t>
      </w:r>
      <w:r w:rsidR="007E5243">
        <w:rPr>
          <w:rFonts w:ascii="Times New Roman" w:hAnsi="Times New Roman"/>
          <w:sz w:val="28"/>
          <w:szCs w:val="28"/>
        </w:rPr>
        <w:t>.</w:t>
      </w:r>
    </w:p>
    <w:p w14:paraId="748D4ED2" w14:textId="77777777" w:rsidR="007E5243" w:rsidRPr="00775ECB" w:rsidRDefault="007E5243" w:rsidP="007E524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Сведения о фактическом наличии инвентаризируемых объектов учета записываются комиссией учреждения в Инвентаризационные описи (сличительные ведомости) по соответствующим объектам учета (например, в Инвентаризационную опись (сличительную ведомость) по объектам муниципальной казны), подписываемые председателем комиссии и членами комиссии.</w:t>
      </w:r>
    </w:p>
    <w:p w14:paraId="6C15B16B" w14:textId="77777777" w:rsidR="007E5243" w:rsidRPr="00775ECB" w:rsidRDefault="007E5243" w:rsidP="007E524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 xml:space="preserve">В форме Инвентаризационной описи (сличительной ведомости) по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объектам нефинансовых активов (ф. 0504087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в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графе 15 "Примечание", указываются причины выявленных расхождений (недостачи, излишков) и (или) предложения по их устранению.</w:t>
      </w:r>
    </w:p>
    <w:p w14:paraId="17443BB4" w14:textId="755A2606" w:rsidR="007E5243" w:rsidRPr="00775ECB" w:rsidRDefault="007E5243" w:rsidP="007E524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 xml:space="preserve">Инвентаризационная опись (сличительная ведомость) является основанием для составления и подписания инвентаризационной комиссией Акта о результатах инвентаризации </w:t>
      </w:r>
      <w:r w:rsidRPr="00AE4C76">
        <w:rPr>
          <w:rFonts w:ascii="Times New Roman" w:hAnsi="Times New Roman"/>
          <w:color w:val="FF0000"/>
          <w:sz w:val="28"/>
          <w:szCs w:val="28"/>
        </w:rPr>
        <w:t>(ф. 05</w:t>
      </w:r>
      <w:r w:rsidR="00AE4C76" w:rsidRPr="00AE4C76">
        <w:rPr>
          <w:rFonts w:ascii="Times New Roman" w:hAnsi="Times New Roman"/>
          <w:color w:val="FF0000"/>
          <w:sz w:val="28"/>
          <w:szCs w:val="28"/>
        </w:rPr>
        <w:t>10463</w:t>
      </w:r>
      <w:r w:rsidRPr="00AE4C76">
        <w:rPr>
          <w:rFonts w:ascii="Times New Roman" w:hAnsi="Times New Roman"/>
          <w:color w:val="FF0000"/>
          <w:sz w:val="28"/>
          <w:szCs w:val="28"/>
        </w:rPr>
        <w:t>)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E4C76" w:rsidRPr="00AE4C76">
        <w:t xml:space="preserve"> </w:t>
      </w:r>
    </w:p>
    <w:p w14:paraId="2FB3162C" w14:textId="77777777" w:rsidR="007E5243" w:rsidRPr="00775ECB" w:rsidRDefault="007E5243" w:rsidP="007E524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И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нвентаризационная комиссия при выявлении расхождений данных б</w:t>
      </w:r>
      <w:r>
        <w:rPr>
          <w:rFonts w:ascii="Times New Roman" w:hAnsi="Times New Roman"/>
          <w:color w:val="000000" w:themeColor="text1"/>
          <w:sz w:val="28"/>
          <w:szCs w:val="28"/>
        </w:rPr>
        <w:t>юджетного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 xml:space="preserve"> учета об объектах, составляющих имущество казны, с данными реестра муниципальной собственности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устанавливает причины указанных расхождений по каждому отдельному случаю, которые отражаются в примечаниях при заполнении Инвентаризационной описи (сличительной ведомости), и формирует предложения по их устранению.</w:t>
      </w:r>
    </w:p>
    <w:p w14:paraId="04666F27" w14:textId="77777777" w:rsidR="007E5243" w:rsidRPr="00775ECB" w:rsidRDefault="007E5243" w:rsidP="007E524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Предложения об устранени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при инвентаризации расхождений данных реестра муниципального имущества и данных бюджетног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 xml:space="preserve"> учета представляются на рассмотрение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начальника Департамента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, принимающему окончательное решение по выявленным фактам расхождений (об уточняющих записях в реестре муниципальной собственности, об уточняющих записях в бюджетном учете, об иных решениях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75E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784896" w14:textId="77777777" w:rsidR="00AE4C76" w:rsidRPr="00AE4C76" w:rsidRDefault="00AE4C76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8C2E47C" w14:textId="038AACA1" w:rsidR="007E5243" w:rsidRPr="00AE4C76" w:rsidRDefault="00AE4C76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C76">
        <w:rPr>
          <w:rFonts w:ascii="Times New Roman" w:hAnsi="Times New Roman"/>
          <w:sz w:val="26"/>
          <w:szCs w:val="26"/>
        </w:rPr>
        <w:t xml:space="preserve">2.17. </w:t>
      </w:r>
      <w:r w:rsidR="007E5243" w:rsidRPr="00AE4C76">
        <w:rPr>
          <w:rFonts w:ascii="Times New Roman" w:hAnsi="Times New Roman"/>
          <w:sz w:val="26"/>
          <w:szCs w:val="26"/>
        </w:rPr>
        <w:t>Инвентаризация библиотечного фонда.</w:t>
      </w:r>
    </w:p>
    <w:p w14:paraId="17C46787" w14:textId="24F220B1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771C5">
        <w:rPr>
          <w:rFonts w:ascii="Times New Roman" w:hAnsi="Times New Roman"/>
          <w:sz w:val="26"/>
          <w:szCs w:val="26"/>
        </w:rPr>
        <w:t>Инвентаризация библиотечных фондов проводится каждые 5 лет. Сверка может проводиться на протяжении всех пяти лет, если ежегодно специалисты охватывают не менее 20 % от общего числа документов.</w:t>
      </w:r>
    </w:p>
    <w:p w14:paraId="64C470E5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E224A">
        <w:rPr>
          <w:rFonts w:ascii="Times New Roman" w:hAnsi="Times New Roman"/>
          <w:sz w:val="26"/>
          <w:szCs w:val="26"/>
        </w:rPr>
        <w:t>При инвентаризации библиотечного фонда комиссия проверяет книги путем подсчета, электронные документы - по количественным показателям и контрольным суммам</w:t>
      </w:r>
      <w:r>
        <w:rPr>
          <w:rFonts w:ascii="Times New Roman" w:hAnsi="Times New Roman"/>
          <w:sz w:val="26"/>
          <w:szCs w:val="26"/>
        </w:rPr>
        <w:t>.</w:t>
      </w:r>
    </w:p>
    <w:p w14:paraId="5F2BECA3" w14:textId="46EA1C28" w:rsidR="007E5243" w:rsidRDefault="00AE4C76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Возможны </w:t>
      </w:r>
      <w:r w:rsidR="007E5243" w:rsidRPr="00A771C5">
        <w:rPr>
          <w:rFonts w:ascii="Times New Roman" w:hAnsi="Times New Roman"/>
          <w:sz w:val="26"/>
          <w:szCs w:val="26"/>
        </w:rPr>
        <w:t>три варианта проведения</w:t>
      </w:r>
      <w:r w:rsidR="007E5243">
        <w:rPr>
          <w:rFonts w:ascii="Times New Roman" w:hAnsi="Times New Roman"/>
          <w:sz w:val="26"/>
          <w:szCs w:val="26"/>
        </w:rPr>
        <w:t xml:space="preserve"> инвентаризации</w:t>
      </w:r>
      <w:r w:rsidR="007E5243" w:rsidRPr="00A771C5">
        <w:rPr>
          <w:rFonts w:ascii="Times New Roman" w:hAnsi="Times New Roman"/>
          <w:sz w:val="26"/>
          <w:szCs w:val="26"/>
        </w:rPr>
        <w:t xml:space="preserve">: </w:t>
      </w:r>
    </w:p>
    <w:p w14:paraId="33221530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A771C5">
        <w:rPr>
          <w:rFonts w:ascii="Times New Roman" w:hAnsi="Times New Roman"/>
          <w:sz w:val="26"/>
          <w:szCs w:val="26"/>
        </w:rPr>
        <w:t>о регистрам индивидуального учета библиотеки (инвентарная книга, регистрационные карточки учебников)</w:t>
      </w:r>
      <w:r>
        <w:rPr>
          <w:rFonts w:ascii="Times New Roman" w:hAnsi="Times New Roman"/>
          <w:sz w:val="26"/>
          <w:szCs w:val="26"/>
        </w:rPr>
        <w:t>;</w:t>
      </w:r>
    </w:p>
    <w:p w14:paraId="3D93A276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A771C5">
        <w:rPr>
          <w:rFonts w:ascii="Times New Roman" w:hAnsi="Times New Roman"/>
          <w:sz w:val="26"/>
          <w:szCs w:val="26"/>
        </w:rPr>
        <w:t>о книжным индикаторам, расположенным в порядке инвентарных номеров или в алфавитном порядке</w:t>
      </w:r>
      <w:r>
        <w:rPr>
          <w:rFonts w:ascii="Times New Roman" w:hAnsi="Times New Roman"/>
          <w:sz w:val="26"/>
          <w:szCs w:val="26"/>
        </w:rPr>
        <w:t>;</w:t>
      </w:r>
    </w:p>
    <w:p w14:paraId="63CC6268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A771C5">
        <w:rPr>
          <w:rFonts w:ascii="Times New Roman" w:hAnsi="Times New Roman"/>
          <w:sz w:val="26"/>
          <w:szCs w:val="26"/>
        </w:rPr>
        <w:t>о топографическому каталогу, где карточки размещаются в соответствии с расположением фонда</w:t>
      </w:r>
      <w:r>
        <w:rPr>
          <w:rFonts w:ascii="Times New Roman" w:hAnsi="Times New Roman"/>
          <w:sz w:val="26"/>
          <w:szCs w:val="26"/>
        </w:rPr>
        <w:t>.</w:t>
      </w:r>
    </w:p>
    <w:p w14:paraId="32E80BF2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Учреждение само выбирает вариант проведения инвентаризации.</w:t>
      </w:r>
    </w:p>
    <w:p w14:paraId="0B1F066E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E224A">
        <w:rPr>
          <w:rFonts w:ascii="Times New Roman" w:hAnsi="Times New Roman"/>
          <w:sz w:val="26"/>
          <w:szCs w:val="26"/>
        </w:rPr>
        <w:t>В ходе сверки фонда анализу подвергаются и читательских формуляры, на которых числятся книги. Инвентарные номера записей в формулярах, прошедших проверку, обводятся, делается отметка в инвентарной книге.</w:t>
      </w:r>
    </w:p>
    <w:p w14:paraId="7F56F910" w14:textId="1E4704D2" w:rsidR="007E5243" w:rsidRPr="000D2BFD" w:rsidRDefault="007E5243" w:rsidP="00AE4C76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Поскольку п</w:t>
      </w:r>
      <w:r w:rsidRPr="00EE224A">
        <w:rPr>
          <w:rFonts w:ascii="Times New Roman" w:hAnsi="Times New Roman"/>
          <w:sz w:val="26"/>
          <w:szCs w:val="26"/>
        </w:rPr>
        <w:t>роцесс инвентаризации тесно связан с системой учета библиотечных документов, принятой в библиотеке</w:t>
      </w:r>
      <w:r>
        <w:rPr>
          <w:rFonts w:ascii="Times New Roman" w:hAnsi="Times New Roman"/>
          <w:sz w:val="26"/>
          <w:szCs w:val="26"/>
        </w:rPr>
        <w:t>, поэтому в</w:t>
      </w:r>
      <w:r w:rsidRPr="00EE224A">
        <w:rPr>
          <w:rFonts w:ascii="Times New Roman" w:hAnsi="Times New Roman"/>
          <w:sz w:val="26"/>
          <w:szCs w:val="26"/>
        </w:rPr>
        <w:t xml:space="preserve"> качестве единицы учета библиотечных документов выступают экземпляр и название, для периодических изданий – годовой комплект и название. Для учета электронных носителей информации используют формулировку «единица памяти данных». </w:t>
      </w:r>
    </w:p>
    <w:p w14:paraId="469DCD27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t>В период инвентаризации может быть продолжена работа по ликвидации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BFD">
        <w:rPr>
          <w:rFonts w:ascii="Times New Roman" w:hAnsi="Times New Roman"/>
          <w:sz w:val="26"/>
          <w:szCs w:val="26"/>
        </w:rPr>
        <w:t xml:space="preserve">задолженностей пользователей. </w:t>
      </w:r>
    </w:p>
    <w:p w14:paraId="2ED43234" w14:textId="77777777" w:rsidR="007E5243" w:rsidRPr="000D2BFD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t xml:space="preserve">В ходе инвентаризации могут быть выявлены непрофильные, ветхие, дефектные издания, </w:t>
      </w:r>
      <w:r>
        <w:rPr>
          <w:rFonts w:ascii="Times New Roman" w:hAnsi="Times New Roman"/>
          <w:sz w:val="26"/>
          <w:szCs w:val="26"/>
        </w:rPr>
        <w:t>поэтому их необходимо</w:t>
      </w:r>
      <w:r w:rsidRPr="000D2BFD">
        <w:rPr>
          <w:rFonts w:ascii="Times New Roman" w:hAnsi="Times New Roman"/>
          <w:sz w:val="26"/>
          <w:szCs w:val="26"/>
        </w:rPr>
        <w:t xml:space="preserve"> оперативно исключить их из фонда.</w:t>
      </w:r>
    </w:p>
    <w:p w14:paraId="1D96B0FC" w14:textId="77777777" w:rsidR="007E5243" w:rsidRPr="000D2BFD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lastRenderedPageBreak/>
        <w:t xml:space="preserve">По итогам проверки составляется акт, в котором указывается общее количество и стоимость фонда на момент организации </w:t>
      </w:r>
      <w:r>
        <w:rPr>
          <w:rFonts w:ascii="Times New Roman" w:hAnsi="Times New Roman"/>
          <w:sz w:val="26"/>
          <w:szCs w:val="26"/>
        </w:rPr>
        <w:t>инвентаризации</w:t>
      </w:r>
      <w:r w:rsidRPr="000D2BFD">
        <w:rPr>
          <w:rFonts w:ascii="Times New Roman" w:hAnsi="Times New Roman"/>
          <w:sz w:val="26"/>
          <w:szCs w:val="26"/>
        </w:rPr>
        <w:t xml:space="preserve"> и на момент ее окончания, выводы и предложения комиссии. К акту прикладывается список не прошедших проверку документов.</w:t>
      </w:r>
    </w:p>
    <w:p w14:paraId="391080F3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t>Если выявлено значительное расхождение данных учетных документов с фактическим наличием книг, в акте должны быть выводы комиссии о причинах такого положения. В приложении представляются объяснительные записки, выдвигаются предложения по устранению недостатков.</w:t>
      </w:r>
    </w:p>
    <w:p w14:paraId="492FB61B" w14:textId="77777777" w:rsidR="007E5243" w:rsidRPr="000D2BFD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t xml:space="preserve">По итогам инвентаризации библиотечных фондов, проведенной в учреждении, составляется официальный протокол, составленный согласно утвержденной форме. В документе отдельными графами отражают фонд художественной, учебной, справочной, энциклопедической и научно-популярной литературы. В протокол включают сведения о количестве и стоимости изданий, имеющихся в наличии, а также количественные сведения об излишках и недостаче. Указываются также причины недостачи и, если имеется необходимость, лица, виновные в потере книг, а также действия, принятые для предотвращения повторных инцидентов. </w:t>
      </w:r>
    </w:p>
    <w:p w14:paraId="4669FCC1" w14:textId="77777777" w:rsidR="007E5243" w:rsidRPr="000D2BFD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t>В качестве обязательного приложения к протоколу выступает опись ветхих, недостающих, списанных и находящихся у читателей документов.</w:t>
      </w:r>
    </w:p>
    <w:p w14:paraId="6B1254DF" w14:textId="380F2D1C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D2BFD">
        <w:rPr>
          <w:rFonts w:ascii="Times New Roman" w:hAnsi="Times New Roman"/>
          <w:sz w:val="26"/>
          <w:szCs w:val="26"/>
        </w:rPr>
        <w:t xml:space="preserve">Прилагается также копия инвентарной книги. Весь пакет документов подписывается председателем и членами комиссии. В течение </w:t>
      </w:r>
      <w:r w:rsidR="00232475">
        <w:rPr>
          <w:rFonts w:ascii="Times New Roman" w:hAnsi="Times New Roman"/>
          <w:sz w:val="26"/>
          <w:szCs w:val="26"/>
        </w:rPr>
        <w:t>5</w:t>
      </w:r>
      <w:bookmarkStart w:id="2" w:name="_GoBack"/>
      <w:bookmarkEnd w:id="2"/>
      <w:r w:rsidRPr="000D2BFD">
        <w:rPr>
          <w:rFonts w:ascii="Times New Roman" w:hAnsi="Times New Roman"/>
          <w:color w:val="FF0000"/>
          <w:sz w:val="26"/>
          <w:szCs w:val="26"/>
        </w:rPr>
        <w:t xml:space="preserve"> рабочих</w:t>
      </w:r>
      <w:r w:rsidRPr="000D2BFD">
        <w:rPr>
          <w:rFonts w:ascii="Times New Roman" w:hAnsi="Times New Roman"/>
          <w:sz w:val="26"/>
          <w:szCs w:val="26"/>
        </w:rPr>
        <w:t xml:space="preserve"> дней документ утверждается руководителем </w:t>
      </w:r>
      <w:r w:rsidR="00113635">
        <w:rPr>
          <w:rFonts w:ascii="Times New Roman" w:hAnsi="Times New Roman"/>
          <w:sz w:val="26"/>
          <w:szCs w:val="26"/>
        </w:rPr>
        <w:t>субъекта учета</w:t>
      </w:r>
      <w:r w:rsidRPr="000D2BFD">
        <w:rPr>
          <w:rFonts w:ascii="Times New Roman" w:hAnsi="Times New Roman"/>
          <w:sz w:val="26"/>
          <w:szCs w:val="26"/>
        </w:rPr>
        <w:t xml:space="preserve">, а после передается в </w:t>
      </w:r>
      <w:r>
        <w:rPr>
          <w:rFonts w:ascii="Times New Roman" w:hAnsi="Times New Roman"/>
          <w:sz w:val="26"/>
          <w:szCs w:val="26"/>
        </w:rPr>
        <w:t xml:space="preserve">централизованную </w:t>
      </w:r>
      <w:r w:rsidRPr="000D2BFD">
        <w:rPr>
          <w:rFonts w:ascii="Times New Roman" w:hAnsi="Times New Roman"/>
          <w:sz w:val="26"/>
          <w:szCs w:val="26"/>
        </w:rPr>
        <w:t>бухгалтерию для внесения результатов сверки в систему бухгалтерского учета.</w:t>
      </w:r>
    </w:p>
    <w:p w14:paraId="394EEA45" w14:textId="3F5F6FDB" w:rsidR="007E5243" w:rsidRPr="00113635" w:rsidRDefault="00113635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2.18.</w:t>
      </w:r>
      <w:r w:rsidR="007E5243" w:rsidRPr="00913931">
        <w:rPr>
          <w:rFonts w:ascii="Times New Roman" w:hAnsi="Times New Roman"/>
          <w:sz w:val="26"/>
          <w:szCs w:val="26"/>
        </w:rPr>
        <w:t xml:space="preserve"> </w:t>
      </w:r>
      <w:r w:rsidR="007E5243" w:rsidRPr="00113635">
        <w:rPr>
          <w:rFonts w:ascii="Times New Roman" w:hAnsi="Times New Roman"/>
          <w:sz w:val="26"/>
          <w:szCs w:val="26"/>
        </w:rPr>
        <w:t>Инвентаризация денежных средств, бланков строгой отчетности, денежных документов, банковских гарантий.</w:t>
      </w:r>
    </w:p>
    <w:p w14:paraId="237E2B44" w14:textId="77777777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>Инвентаризации подлежат:</w:t>
      </w:r>
    </w:p>
    <w:p w14:paraId="3A4E8D25" w14:textId="77777777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>денежные средства на лицевых счетах;</w:t>
      </w:r>
    </w:p>
    <w:p w14:paraId="72899C2E" w14:textId="7265706C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>наличные денежные средства</w:t>
      </w:r>
      <w:r>
        <w:rPr>
          <w:rFonts w:ascii="Times New Roman" w:hAnsi="Times New Roman"/>
          <w:sz w:val="26"/>
          <w:szCs w:val="26"/>
        </w:rPr>
        <w:t xml:space="preserve"> в кассе</w:t>
      </w:r>
      <w:r w:rsidRPr="00913931">
        <w:rPr>
          <w:rFonts w:ascii="Times New Roman" w:hAnsi="Times New Roman"/>
          <w:sz w:val="26"/>
          <w:szCs w:val="26"/>
        </w:rPr>
        <w:t>;</w:t>
      </w:r>
    </w:p>
    <w:p w14:paraId="24398574" w14:textId="77777777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>бланки строгой отчетности;</w:t>
      </w:r>
    </w:p>
    <w:p w14:paraId="4DC1669E" w14:textId="77777777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>денежные документы</w:t>
      </w:r>
      <w:r>
        <w:rPr>
          <w:rFonts w:ascii="Times New Roman" w:hAnsi="Times New Roman"/>
          <w:sz w:val="26"/>
          <w:szCs w:val="26"/>
        </w:rPr>
        <w:t>.</w:t>
      </w:r>
    </w:p>
    <w:p w14:paraId="0F8A8D13" w14:textId="77777777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 xml:space="preserve">При инвентаризации денежных средств (денежных средств во временном распоряжении) на лицевых счетах комиссия сверяет остатки с выписками из лицевых счетов в УФК. </w:t>
      </w:r>
    </w:p>
    <w:p w14:paraId="5152C4EE" w14:textId="77777777" w:rsidR="007E5243" w:rsidRPr="00913931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 xml:space="preserve">Инвентаризация наличных денежных средств производится путем полного (полистного) пересчета. </w:t>
      </w:r>
    </w:p>
    <w:p w14:paraId="6F59ACAF" w14:textId="77777777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13931">
        <w:rPr>
          <w:rFonts w:ascii="Times New Roman" w:hAnsi="Times New Roman"/>
          <w:sz w:val="26"/>
          <w:szCs w:val="26"/>
        </w:rPr>
        <w:t>В ходе инвентаризации комиссия проверяет кассовую книгу, отчеты кассира, приходные и расходные кассовые ордера, журнал регистрации приходных и расходных кассовых ордеров.</w:t>
      </w:r>
    </w:p>
    <w:p w14:paraId="5E42A7B0" w14:textId="77777777" w:rsidR="007E5243" w:rsidRPr="00A54D7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54D73">
        <w:rPr>
          <w:rFonts w:ascii="Times New Roman" w:hAnsi="Times New Roman"/>
          <w:sz w:val="26"/>
          <w:szCs w:val="26"/>
        </w:rPr>
        <w:t>Бланки строгой отчетности и денежные документы инвентаризируют по видам с учетом начальных и конечных номеров и каждому месту хранения,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4D73">
        <w:rPr>
          <w:rFonts w:ascii="Times New Roman" w:hAnsi="Times New Roman"/>
          <w:sz w:val="26"/>
          <w:szCs w:val="26"/>
        </w:rPr>
        <w:t>ответственному лицу. Проверяется фактическое наличие бланков строгой отчетности. Учитываются начальные и конечные номера тех или иных бланков, их серия и номинальная стоимость.</w:t>
      </w:r>
    </w:p>
    <w:p w14:paraId="3E27FD5A" w14:textId="3896C2BD" w:rsidR="007E5243" w:rsidRDefault="007E5243" w:rsidP="007E5243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54D73">
        <w:rPr>
          <w:rFonts w:ascii="Times New Roman" w:hAnsi="Times New Roman"/>
          <w:sz w:val="26"/>
          <w:szCs w:val="26"/>
        </w:rPr>
        <w:t>Итоги инвентаризации БСО и денежных документов заносятся в Инвентаризационную опись. Указываются данные о фактическом наличии денежных документов по наименованиям, видам, категориям бланков, местам инвентаризации.</w:t>
      </w:r>
    </w:p>
    <w:p w14:paraId="1E5AB58A" w14:textId="77777777" w:rsidR="00113635" w:rsidRPr="00113635" w:rsidRDefault="00113635" w:rsidP="0011363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0B3F2" w14:textId="06765C9C" w:rsidR="00113635" w:rsidRPr="00113635" w:rsidRDefault="00113635" w:rsidP="0011363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2.19. Инвентаризация доходов будущих периодов.</w:t>
      </w:r>
    </w:p>
    <w:p w14:paraId="5CC43D7A" w14:textId="77777777" w:rsidR="00113635" w:rsidRPr="00113635" w:rsidRDefault="00113635" w:rsidP="00113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инвентаризации доходов будущих периодов инвентаризационной комиссией определяется сумма, подлежащая отражению на </w:t>
      </w:r>
      <w:hyperlink r:id="rId24" w:history="1">
        <w:r w:rsidRPr="001136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счете 0 401 40 000</w:t>
        </w:r>
      </w:hyperlink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«Доходы будущих периодов» на дату проведения инвентаризации. Достоверность суммы доходов будущих периодов устанавливается на основании документов, подтверждающих сумму доходов начисленных (полученных) в отчетном периоде, но относящихся к будущим отчетным периодам.</w:t>
      </w:r>
    </w:p>
    <w:p w14:paraId="6F77671B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инвентаризации доходов будущих периодов комиссия проверяет правомерность отнесения полученных доходов к доходам будущих периодов. </w:t>
      </w:r>
    </w:p>
    <w:p w14:paraId="52BB6554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проверяется правильность формирования оценки доходов будущих периодов.</w:t>
      </w:r>
    </w:p>
    <w:p w14:paraId="7A2B1E5B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инвентаризации, проводимой в целях составления годовой отчетности, проверяется обоснованность наличия остатков.</w:t>
      </w:r>
    </w:p>
    <w:p w14:paraId="08BF5ADE" w14:textId="77777777" w:rsidR="00113635" w:rsidRDefault="00113635" w:rsidP="00113635">
      <w:pPr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Toc531709084"/>
    </w:p>
    <w:p w14:paraId="633876E7" w14:textId="6BDB7D13" w:rsidR="00113635" w:rsidRPr="00113635" w:rsidRDefault="00113635" w:rsidP="00113635">
      <w:pPr>
        <w:spacing w:after="0" w:line="240" w:lineRule="auto"/>
        <w:jc w:val="lef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2.20. Инвентаризация расходов будущих периодов.</w:t>
      </w:r>
      <w:bookmarkEnd w:id="3"/>
    </w:p>
    <w:p w14:paraId="083660DA" w14:textId="77777777" w:rsidR="00113635" w:rsidRPr="00113635" w:rsidRDefault="00113635" w:rsidP="001136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инвентаризации расходов будущих периодов инвентаризационной комиссией определяется сумма, подлежащая отражению на </w:t>
      </w:r>
      <w:hyperlink r:id="rId25" w:history="1">
        <w:r w:rsidRPr="001136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счете 0 401 50 000</w:t>
        </w:r>
      </w:hyperlink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«Расходы будущих периодов» на дату проведения инвентаризации. Достоверность суммы расходов будущих периодов устанавливается на основании документов, подтверждающих сумму понесенных расходов и период, к которому данные расходы относятся.</w:t>
      </w:r>
    </w:p>
    <w:p w14:paraId="292E3203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инвентаризации расходов будущих периодов проверяется:</w:t>
      </w:r>
    </w:p>
    <w:p w14:paraId="6C415403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расходов из документов, подтверждающих расходы будущих периодов (контрактов (договоров), актов, накладных);</w:t>
      </w:r>
    </w:p>
    <w:p w14:paraId="2140D667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сумм, списываемых на расходы текущего года.</w:t>
      </w:r>
    </w:p>
    <w:p w14:paraId="343C306E" w14:textId="77777777" w:rsidR="00113635" w:rsidRPr="00113635" w:rsidRDefault="00113635" w:rsidP="00113635">
      <w:pPr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Toc531709085"/>
    </w:p>
    <w:p w14:paraId="4F6DE2B1" w14:textId="32ADECBF" w:rsidR="00113635" w:rsidRPr="00113635" w:rsidRDefault="00113635" w:rsidP="00113635">
      <w:pPr>
        <w:spacing w:after="0" w:line="240" w:lineRule="auto"/>
        <w:ind w:firstLine="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2.21. Инвентаризация резервов предстоящих расходов.</w:t>
      </w:r>
      <w:bookmarkEnd w:id="4"/>
    </w:p>
    <w:p w14:paraId="459E7FC2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инвентаризации резервов предстоящих расходов проверяется правильность и обоснованность созданных в организации резервов:</w:t>
      </w:r>
    </w:p>
    <w:p w14:paraId="6C981F0C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отпусков за фактически отработанное время, включая платежи на обязательное социальное страхование работника;</w:t>
      </w:r>
    </w:p>
    <w:p w14:paraId="22EC0CF1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претензионным требованиям и искам;</w:t>
      </w:r>
    </w:p>
    <w:p w14:paraId="54B93D83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обязательств, по которым расчетные документы</w:t>
      </w:r>
      <w:bookmarkStart w:id="5" w:name="P152"/>
      <w:bookmarkStart w:id="6" w:name="P163"/>
      <w:bookmarkEnd w:id="5"/>
      <w:bookmarkEnd w:id="6"/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неопределенность по времени.</w:t>
      </w:r>
    </w:p>
    <w:p w14:paraId="61799AC3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резерва на оплату отпусков проверяются:</w:t>
      </w:r>
    </w:p>
    <w:p w14:paraId="11331252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дней неиспользованного отпуска;</w:t>
      </w:r>
    </w:p>
    <w:p w14:paraId="6F528158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среднедневная сумма расходов на оплату труда;</w:t>
      </w:r>
    </w:p>
    <w:p w14:paraId="4B38F797" w14:textId="77777777" w:rsidR="00113635" w:rsidRPr="00113635" w:rsidRDefault="00113635" w:rsidP="001136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63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14:paraId="63A254E0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</w:t>
      </w:r>
      <w:r w:rsidRPr="0011363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</w:t>
      </w:r>
    </w:p>
    <w:p w14:paraId="637F47FA" w14:textId="686163DD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2.22. Инвентаризация забалансовых счетов.</w:t>
      </w:r>
    </w:p>
    <w:p w14:paraId="24F91FC8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Инвентаризации подлежат все забалансовые счета, которые использует Учреждение (01,02,21,27). При инвентаризации проверяется имущество, в том числе переданное в аренду, безвозмездное пользование или в личное пользование сотрудникам, расчеты, дебиторская и кредиторская задолженность, банковские гарантии и другие обязательства, которые учитываются за балансом. </w:t>
      </w:r>
    </w:p>
    <w:p w14:paraId="04450CF5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Во время инвентаризации проверяют:</w:t>
      </w:r>
    </w:p>
    <w:p w14:paraId="680EC98D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• фактическое наличие и состояние имущества и обязательств, документы, которые подтверждают их получение. Проверка проводится по местам хранения и ответственным лицам;</w:t>
      </w:r>
    </w:p>
    <w:p w14:paraId="1A57090E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 • основание, по которому дебиторская и кредиторская задолженность отражена на забалансовых счетах 04 и 20;</w:t>
      </w:r>
    </w:p>
    <w:p w14:paraId="180327F8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 • другие документы, которые подтверждают основание учета на забалансе.</w:t>
      </w:r>
    </w:p>
    <w:p w14:paraId="4C210C51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 В ходе инвентаризации сверяют фактические данные с данными бухгалтерского (бюджетного) учета. Фактические данные вносятся в отдельные инвентаризационные описи. В описях указываются: наименование имущества, перечень документов, которые подтвердят его получение, наименование и типы бланков, приказы и акты о списании нереальной к взысканию кредиторской задолженности и другие документы.</w:t>
      </w:r>
    </w:p>
    <w:p w14:paraId="2AE2543F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Поскольку унифицированной формы описи для забалансовых счетов нет, то используются утвержденные регистры описей для инвентаризации имущества.</w:t>
      </w:r>
    </w:p>
    <w:p w14:paraId="47C6C00A" w14:textId="24E6AD78" w:rsidR="00113635" w:rsidRPr="00113635" w:rsidRDefault="00113635" w:rsidP="00113635">
      <w:pPr>
        <w:spacing w:before="200"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35">
        <w:rPr>
          <w:rFonts w:ascii="Times New Roman" w:eastAsia="Times New Roman" w:hAnsi="Times New Roman" w:cs="Times New Roman"/>
          <w:sz w:val="28"/>
          <w:szCs w:val="28"/>
        </w:rPr>
        <w:t xml:space="preserve">  2.23. </w:t>
      </w:r>
      <w:r w:rsidRPr="0011363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Инвентаризация на счетах санкционирования.</w:t>
      </w:r>
    </w:p>
    <w:p w14:paraId="2EC22097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Поскольку информация по счетам 501.00, 502.00, 503.00 и 504.00 используется при сдаче отчетности: ф. 0503737, ф.0503137, ф. 0503738, ф. 0503128, ф. 0503775, ф. 0503175 то для обеспечения достоверности данных по этим счетам инвентаризация проводится перед сдачей годовой отчетности.</w:t>
      </w:r>
    </w:p>
    <w:p w14:paraId="68691C57" w14:textId="77777777" w:rsidR="00113635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 В ходе инвентаризации счетов санкционирования проверяются документы, на основании которых принимались показатели к учету. Сверяют показатели с бюджетной сметой и планом ФХД. Проверяются заключенные контракты, все ли обязательства приняли к учету.</w:t>
      </w:r>
    </w:p>
    <w:p w14:paraId="68A76E12" w14:textId="77777777" w:rsid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113635">
        <w:rPr>
          <w:rFonts w:ascii="Times New Roman" w:eastAsia="Times New Roman" w:hAnsi="Times New Roman" w:cs="Times New Roman"/>
          <w:sz w:val="26"/>
          <w:szCs w:val="26"/>
        </w:rPr>
        <w:t xml:space="preserve">            Унифицированной инвентаризационной описи для счетов санкционирования нет. Поэтому за основу взята Инвентаризационная опись расчетов с покупателями, поставщиками и прочими дебиторами, и кредиторами (ф. 0504089).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5B61DA92" w14:textId="77777777" w:rsidR="00113635" w:rsidRDefault="00113635" w:rsidP="00113635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113635">
        <w:rPr>
          <w:rFonts w:ascii="Times New Roman" w:hAnsi="Times New Roman" w:cs="Times New Roman"/>
          <w:color w:val="000000" w:themeColor="text1"/>
          <w:sz w:val="28"/>
          <w:szCs w:val="28"/>
        </w:rPr>
        <w:t>2.24.</w:t>
      </w:r>
      <w:r w:rsidR="007E5243" w:rsidRPr="0011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Инвентаризационная</w:t>
      </w:r>
      <w:r w:rsidR="007E5243"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обеспечивает полноту и точность данных о фактических остатках имущества, правильность и своевременность оформления материалов.</w:t>
      </w:r>
    </w:p>
    <w:p w14:paraId="145E0F61" w14:textId="77777777" w:rsidR="00113635" w:rsidRDefault="00113635" w:rsidP="00113635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E5243"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Инвентаризационные описи составляются не менее чем в двух экземплярах отдельно по каждому месту хранения ценностей и ответственным лицам.</w:t>
      </w:r>
    </w:p>
    <w:p w14:paraId="47B5581E" w14:textId="5010A176" w:rsidR="007E5243" w:rsidRPr="00113635" w:rsidRDefault="00113635" w:rsidP="00113635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E5243"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Инвентаризационные описи подписывают все члены инвентаризационной комиссии и ответственные лица, что подтверждает факт проверки комиссией имущества в их присутствии.</w:t>
      </w:r>
    </w:p>
    <w:p w14:paraId="13024C05" w14:textId="77777777" w:rsidR="007E5243" w:rsidRPr="00861DEF" w:rsidRDefault="007E5243" w:rsidP="007E5243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По завершении инвентаризации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хранение.</w:t>
      </w:r>
    </w:p>
    <w:p w14:paraId="5A2B1C7A" w14:textId="7C6117C7" w:rsidR="007E5243" w:rsidRPr="00861DEF" w:rsidRDefault="007E5243" w:rsidP="007E5243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lastRenderedPageBreak/>
        <w:t xml:space="preserve">Один экземпляр описи передается в </w:t>
      </w:r>
      <w:r w:rsidR="00113635">
        <w:rPr>
          <w:color w:val="000000" w:themeColor="text1"/>
          <w:sz w:val="28"/>
          <w:szCs w:val="28"/>
        </w:rPr>
        <w:t xml:space="preserve">централизованную </w:t>
      </w:r>
      <w:r w:rsidRPr="00861DEF">
        <w:rPr>
          <w:color w:val="000000" w:themeColor="text1"/>
          <w:sz w:val="28"/>
          <w:szCs w:val="28"/>
        </w:rPr>
        <w:t>бухгалтерию, второй остается у ответственных лиц.</w:t>
      </w:r>
    </w:p>
    <w:p w14:paraId="41D5CBCE" w14:textId="33DA2362" w:rsidR="007E5243" w:rsidRPr="00861DEF" w:rsidRDefault="007E5243" w:rsidP="00113635">
      <w:pPr>
        <w:pStyle w:val="s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61DEF">
        <w:rPr>
          <w:color w:val="000000" w:themeColor="text1"/>
          <w:sz w:val="28"/>
          <w:szCs w:val="28"/>
        </w:rPr>
        <w:t>На имущество, находящееся на ответственном хранении, арендованное, составляются отдельные описи (акты).</w:t>
      </w:r>
    </w:p>
    <w:p w14:paraId="562DF10B" w14:textId="77777777" w:rsidR="00790DBE" w:rsidRPr="007E5243" w:rsidRDefault="00790DBE" w:rsidP="00790DBE">
      <w:pPr>
        <w:pStyle w:val="s3"/>
        <w:contextualSpacing/>
        <w:jc w:val="center"/>
        <w:rPr>
          <w:b/>
          <w:color w:val="000000" w:themeColor="text1"/>
          <w:sz w:val="28"/>
          <w:szCs w:val="28"/>
        </w:rPr>
      </w:pPr>
      <w:r w:rsidRPr="007E5243">
        <w:rPr>
          <w:b/>
          <w:color w:val="000000" w:themeColor="text1"/>
          <w:sz w:val="28"/>
          <w:szCs w:val="28"/>
        </w:rPr>
        <w:t>3. Оформление результатов инвентаризации и выявленных расхождений</w:t>
      </w:r>
    </w:p>
    <w:p w14:paraId="036A0BB6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3.1. Результаты инвентаризаций оформляются</w:t>
      </w:r>
      <w:r w:rsidR="00AE4C76" w:rsidRPr="00AE4C76">
        <w:t xml:space="preserve"> </w:t>
      </w:r>
      <w:r w:rsidR="00AE4C76" w:rsidRPr="00AE4C76"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AE4C7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4C76" w:rsidRPr="00AE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инвентаризации </w:t>
      </w:r>
      <w:r w:rsidR="00AE4C76" w:rsidRPr="00AE4C76">
        <w:rPr>
          <w:rFonts w:ascii="Times New Roman" w:hAnsi="Times New Roman" w:cs="Times New Roman"/>
          <w:color w:val="FF0000"/>
          <w:sz w:val="28"/>
          <w:szCs w:val="28"/>
        </w:rPr>
        <w:t>(ф. 0510463)</w:t>
      </w:r>
      <w:r w:rsidR="00AE4C76" w:rsidRPr="00AE4C76">
        <w:rPr>
          <w:rFonts w:ascii="Times New Roman" w:hAnsi="Times New Roman" w:cs="Times New Roman"/>
          <w:sz w:val="28"/>
          <w:szCs w:val="28"/>
        </w:rPr>
        <w:t>.</w:t>
      </w:r>
      <w:r w:rsidR="00AE4C76" w:rsidRPr="00AE4C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4C76" w:rsidRPr="00AE4C76">
        <w:rPr>
          <w:rFonts w:ascii="Times New Roman" w:hAnsi="Times New Roman"/>
          <w:color w:val="000000" w:themeColor="text1"/>
          <w:sz w:val="28"/>
          <w:szCs w:val="28"/>
        </w:rPr>
        <w:t>Выявленные по объектам НФА расхождения отражаются в Приложении №7 к разделу 2 Акта о результатах инвентаризации при выявлении количественных расхождений (излишков, недостач), а в Приложении №4 к разделу 3 Акта о результатах инвентаризации при выявлении признаков несоответствия критерию актива или обесценения НФА.</w:t>
      </w:r>
    </w:p>
    <w:p w14:paraId="702254CB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3.2. По всем расхождениям (недостачам и излишкам, пересортице) инвентаризационная комиссия получает письменные объяснения ответственных лиц. На основании этих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14:paraId="7C78FF73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3.3. По результатам инвентаризации председатель инвентаризационной комиссии подготавливает руководителю учреждения предложения:</w:t>
      </w:r>
    </w:p>
    <w:p w14:paraId="79DC78B8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- по отнесению недостач имущества, а также имущества, пришедшего в негодность, за счет виновных лиц либо их списанию;</w:t>
      </w:r>
    </w:p>
    <w:p w14:paraId="5F1251AB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- по оприходованию излишков;</w:t>
      </w:r>
    </w:p>
    <w:p w14:paraId="1C0EA746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- по урегулированию расхождений фактического наличия материальных ценностей с данными бухгалтерского учета при пересортице путем проведения зачета излишков и недостач, возникших в ее результате;</w:t>
      </w:r>
    </w:p>
    <w:p w14:paraId="5A194EB9" w14:textId="77777777" w:rsid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- иные предложения.</w:t>
      </w:r>
    </w:p>
    <w:p w14:paraId="7C04D152" w14:textId="77777777" w:rsidR="00113635" w:rsidRDefault="00113635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790DBE"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Утвержденные руководителем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субъекта учета</w:t>
      </w:r>
      <w:r w:rsidR="00790DBE"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комиссии по поступлению и выбытию активов по итогам годовой инвентаризации должны быть переданы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централизованную </w:t>
      </w:r>
      <w:r w:rsidR="00790DBE"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бухгалтерию не менее чем за 5 (пять) рабочих дней до даты представления годовой бюджетной (бухгалтерской) отчетности.</w:t>
      </w:r>
    </w:p>
    <w:p w14:paraId="5F34F9E9" w14:textId="40B47FF9" w:rsidR="00790DBE" w:rsidRPr="00113635" w:rsidRDefault="00790DBE" w:rsidP="0011363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tLeast"/>
        <w:ind w:firstLine="284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3.5. Инвентаризационные разницы отражаются в бухгалтерском учете и бухгалтерской (финансовой) отчетности того месяца, в котором была закончена инвентаризация.</w:t>
      </w:r>
      <w:r w:rsidR="0011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инвентаризации, проведенной перед составлением годовой бухгалтерской (финансовой) отчетности отражаются в годовой бухгалтерской (финансовой) отчетности.</w:t>
      </w:r>
      <w:r w:rsidR="0011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DE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инвентаризации при реорганизации (ликвидации) отражаются бухгалтерской (финансовой) отчетности, представляемой на дату реорганизации (ликвидации).</w:t>
      </w:r>
    </w:p>
    <w:p w14:paraId="7A219E6A" w14:textId="77777777" w:rsidR="00040285" w:rsidRDefault="00040285">
      <w:pPr>
        <w:contextualSpacing/>
      </w:pPr>
    </w:p>
    <w:sectPr w:rsidR="000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34"/>
    <w:rsid w:val="00040285"/>
    <w:rsid w:val="00113635"/>
    <w:rsid w:val="00232475"/>
    <w:rsid w:val="0046326C"/>
    <w:rsid w:val="00790DBE"/>
    <w:rsid w:val="007B3B6A"/>
    <w:rsid w:val="007E5243"/>
    <w:rsid w:val="00861DEF"/>
    <w:rsid w:val="00AE4C76"/>
    <w:rsid w:val="00C65534"/>
    <w:rsid w:val="00E840C6"/>
    <w:rsid w:val="00F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FD967"/>
  <w15:chartTrackingRefBased/>
  <w15:docId w15:val="{767A46D7-061A-4748-8F4C-EF3F935E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90D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790D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DBE"/>
    <w:rPr>
      <w:color w:val="0000FF"/>
      <w:u w:val="single"/>
    </w:rPr>
  </w:style>
  <w:style w:type="character" w:customStyle="1" w:styleId="s10">
    <w:name w:val="s_10"/>
    <w:basedOn w:val="a0"/>
    <w:rsid w:val="00790DBE"/>
  </w:style>
  <w:style w:type="paragraph" w:customStyle="1" w:styleId="s3">
    <w:name w:val="s_3"/>
    <w:basedOn w:val="a"/>
    <w:rsid w:val="00790D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75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1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consultantplus://offline/ref=1210C2890F328DB90E16E313CB8D1F5EDBA6A3598C5F33804834EF8C6DCB8AE67069DECA0A1A8104FFF18DC1E1154A4674B45283EF70C44BiEH2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consultantplus://offline/ref=1210C2890F328DB90E16E313CB8D1F5EDBA6A3598C5F33804834EF8C6DCB8AE67069DECA0A1A8104FFF18DC1E1154A4674B45283EF70C44BiEH2J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5</cp:revision>
  <cp:lastPrinted>2024-09-08T08:46:00Z</cp:lastPrinted>
  <dcterms:created xsi:type="dcterms:W3CDTF">2024-01-10T13:03:00Z</dcterms:created>
  <dcterms:modified xsi:type="dcterms:W3CDTF">2024-09-08T08:46:00Z</dcterms:modified>
</cp:coreProperties>
</file>